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小标宋简体" w:hAnsi="宋体" w:eastAsia="方正小标宋简体"/>
          <w:color w:val="000000"/>
          <w:sz w:val="44"/>
          <w:szCs w:val="44"/>
        </w:rPr>
      </w:pPr>
    </w:p>
    <w:p>
      <w:pPr>
        <w:spacing w:line="620" w:lineRule="exact"/>
        <w:jc w:val="both"/>
        <w:rPr>
          <w:rFonts w:hint="eastAsia" w:ascii="方正小标宋简体" w:hAnsi="宋体" w:eastAsia="方正小标宋简体"/>
          <w:color w:val="000000"/>
          <w:sz w:val="44"/>
          <w:szCs w:val="44"/>
        </w:rPr>
      </w:pPr>
    </w:p>
    <w:p>
      <w:pPr>
        <w:spacing w:line="620" w:lineRule="exact"/>
        <w:jc w:val="center"/>
        <w:rPr>
          <w:rFonts w:hint="eastAsia" w:ascii="方正小标宋简体" w:hAnsi="宋体" w:eastAsia="方正小标宋简体"/>
          <w:color w:val="000000"/>
          <w:sz w:val="44"/>
          <w:szCs w:val="44"/>
        </w:rPr>
      </w:pPr>
    </w:p>
    <w:p>
      <w:pPr>
        <w:spacing w:line="62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山东省地方金融监督管理局2018年度</w:t>
      </w:r>
    </w:p>
    <w:p>
      <w:pPr>
        <w:spacing w:line="62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政府信息公开报告</w:t>
      </w:r>
    </w:p>
    <w:p>
      <w:pPr>
        <w:spacing w:line="580" w:lineRule="exact"/>
        <w:rPr>
          <w:rFonts w:hint="eastAsia" w:ascii="仿宋_GB2312" w:eastAsia="仿宋_GB2312"/>
          <w:color w:val="000000"/>
          <w:sz w:val="32"/>
          <w:szCs w:val="32"/>
        </w:rPr>
      </w:pPr>
    </w:p>
    <w:p>
      <w:pPr>
        <w:spacing w:line="580" w:lineRule="exact"/>
        <w:ind w:firstLine="640" w:firstLineChars="200"/>
        <w:rPr>
          <w:rFonts w:hint="eastAsia" w:hAnsi="宋体" w:eastAsia="仿宋_GB2312" w:cs="仿宋_GB2312"/>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本年度报告是根据《中华人民共和国政府信息公开条例》（以下简称《条例》）和《山东省政府信息公开办法》（以下简称《办法》）要求，由山东省地方金融监督管理局编制。内容包括概述、政府信息公开的组织领导情况、主动公开政府信息情况、依申请公开政府信息和不予公开政府信息情况、政府信息公开工作要点落实情况、因政府信息公开申请行政复议和提起行政诉讼情况、政府信息公开收费及减免情况、工作中存在的主要问题及改进情况、附表等</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部分组成。本年度报告中数据统计时限自2018年1月1日起，至2018年12月31日止。本报告可在山东省人民政府门户网站(http://www.shandong.gov.cn/)和山东省地方金融监管局门户网站(http://www.sdjrb.gov.cn/)查阅或下载。公民、法人或者其他组织如有其他需求或建议，可与我局综合处联系，联系地址：山东省济南市历下区省府前街1号，邮编：250011，联系电话：0531-86061319，传真：0531-86061631。</w:t>
      </w:r>
    </w:p>
    <w:p>
      <w:pPr>
        <w:keepNext w:val="0"/>
        <w:keepLines w:val="0"/>
        <w:pageBreakBefore w:val="0"/>
        <w:widowControl w:val="0"/>
        <w:kinsoku/>
        <w:wordWrap/>
        <w:overflowPunct/>
        <w:topLinePunct w:val="0"/>
        <w:autoSpaceDE/>
        <w:autoSpaceDN/>
        <w:bidi w:val="0"/>
        <w:adjustRightInd/>
        <w:spacing w:line="620" w:lineRule="exact"/>
        <w:ind w:left="0" w:leftChars="0" w:right="0" w:rightChars="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黑体" w:hAnsi="黑体" w:eastAsia="黑体"/>
          <w:color w:val="000000"/>
          <w:sz w:val="32"/>
          <w:szCs w:val="32"/>
        </w:rPr>
        <w:t>一、概述</w:t>
      </w:r>
    </w:p>
    <w:p>
      <w:pPr>
        <w:keepNext w:val="0"/>
        <w:keepLines w:val="0"/>
        <w:pageBreakBefore w:val="0"/>
        <w:widowControl w:val="0"/>
        <w:kinsoku/>
        <w:wordWrap/>
        <w:overflowPunct/>
        <w:topLinePunct w:val="0"/>
        <w:autoSpaceDE/>
        <w:autoSpaceDN/>
        <w:bidi w:val="0"/>
        <w:adjustRightInd/>
        <w:spacing w:line="620" w:lineRule="exact"/>
        <w:ind w:left="0" w:leftChars="0" w:right="0" w:rightChars="0" w:firstLine="640" w:firstLineChars="200"/>
        <w:jc w:val="both"/>
        <w:textAlignment w:val="auto"/>
        <w:rPr>
          <w:rFonts w:hint="eastAsia" w:hAnsi="宋体" w:eastAsia="仿宋_GB2312" w:cs="仿宋_GB2312"/>
          <w:color w:val="000000"/>
          <w:sz w:val="32"/>
          <w:szCs w:val="32"/>
        </w:rPr>
      </w:pPr>
      <w:r>
        <w:rPr>
          <w:rFonts w:hint="eastAsia" w:ascii="仿宋" w:hAnsi="仿宋" w:eastAsia="仿宋"/>
          <w:color w:val="000000"/>
          <w:sz w:val="32"/>
          <w:szCs w:val="32"/>
        </w:rPr>
        <w:t>2018年，在省政府办公厅的指导下，</w:t>
      </w:r>
      <w:r>
        <w:rPr>
          <w:rFonts w:hint="eastAsia" w:ascii="仿宋_GB2312" w:eastAsia="仿宋_GB2312"/>
          <w:color w:val="000000"/>
          <w:sz w:val="32"/>
          <w:szCs w:val="32"/>
        </w:rPr>
        <w:t>省地方金融监管局按照《条</w:t>
      </w:r>
      <w:r>
        <w:rPr>
          <w:rFonts w:hint="eastAsia" w:ascii="仿宋" w:hAnsi="仿宋" w:eastAsia="仿宋"/>
          <w:color w:val="000000"/>
          <w:sz w:val="32"/>
          <w:szCs w:val="32"/>
        </w:rPr>
        <w:t>例》和《办法》的要求，以落实《山东省人民政府办公厅关于进一步做好政务公开工作的通知》(鲁政办发〔2018〕21号)为重点，推进决策、执行、管理、服务、结果“五公开”，立足金融业发展特点，在传递政府信息、解读金融政策、提示金融风险、回应百姓关切等方面做了一系列行之有效的工作，积极打造以门户网站、政务微博、政务微信为主阵地的综合性政务信息平台</w:t>
      </w:r>
      <w:r>
        <w:rPr>
          <w:rFonts w:hint="eastAsia" w:hAnsi="宋体" w:eastAsia="仿宋_GB2312" w:cs="仿宋_GB2312"/>
          <w:color w:val="000000"/>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20" w:lineRule="exact"/>
        <w:ind w:left="0" w:leftChars="0" w:right="0" w:rightChars="0" w:firstLine="640" w:firstLineChars="200"/>
        <w:jc w:val="both"/>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二、政府信息公开的组织领导情况</w:t>
      </w:r>
    </w:p>
    <w:p>
      <w:pPr>
        <w:keepNext w:val="0"/>
        <w:keepLines w:val="0"/>
        <w:pageBreakBefore w:val="0"/>
        <w:widowControl w:val="0"/>
        <w:kinsoku/>
        <w:wordWrap/>
        <w:overflowPunct/>
        <w:topLinePunct w:val="0"/>
        <w:autoSpaceDE/>
        <w:autoSpaceDN/>
        <w:bidi w:val="0"/>
        <w:adjustRightInd/>
        <w:spacing w:line="620" w:lineRule="exact"/>
        <w:ind w:left="0" w:leftChars="0" w:right="0" w:rightChars="0" w:firstLine="64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t>我局</w:t>
      </w:r>
      <w:r>
        <w:rPr>
          <w:rFonts w:hint="eastAsia" w:ascii="仿宋" w:hAnsi="仿宋" w:eastAsia="仿宋"/>
          <w:color w:val="000000"/>
          <w:sz w:val="32"/>
          <w:szCs w:val="32"/>
        </w:rPr>
        <w:t>政务公开工作领导小组充分发挥职能作用，</w:t>
      </w:r>
      <w:r>
        <w:rPr>
          <w:rFonts w:hint="eastAsia" w:ascii="仿宋" w:hAnsi="仿宋" w:eastAsia="仿宋"/>
          <w:color w:val="000000"/>
          <w:sz w:val="32"/>
          <w:szCs w:val="32"/>
          <w:lang w:eastAsia="zh-CN"/>
        </w:rPr>
        <w:t>牵头</w:t>
      </w:r>
      <w:r>
        <w:rPr>
          <w:rFonts w:hint="eastAsia" w:ascii="仿宋" w:hAnsi="仿宋" w:eastAsia="仿宋"/>
          <w:color w:val="000000"/>
          <w:sz w:val="32"/>
          <w:szCs w:val="32"/>
        </w:rPr>
        <w:t>抓</w:t>
      </w:r>
      <w:r>
        <w:rPr>
          <w:rFonts w:hint="eastAsia" w:ascii="仿宋" w:hAnsi="仿宋" w:eastAsia="仿宋"/>
          <w:color w:val="000000"/>
          <w:sz w:val="32"/>
          <w:szCs w:val="32"/>
          <w:lang w:eastAsia="zh-CN"/>
        </w:rPr>
        <w:t>好</w:t>
      </w:r>
      <w:r>
        <w:rPr>
          <w:rFonts w:hint="eastAsia" w:ascii="仿宋" w:hAnsi="仿宋" w:eastAsia="仿宋"/>
          <w:color w:val="000000"/>
          <w:sz w:val="32"/>
          <w:szCs w:val="32"/>
        </w:rPr>
        <w:t>督促、协调、落实</w:t>
      </w:r>
      <w:r>
        <w:rPr>
          <w:rFonts w:hint="eastAsia" w:ascii="仿宋" w:hAnsi="仿宋" w:eastAsia="仿宋"/>
          <w:color w:val="000000"/>
          <w:sz w:val="32"/>
          <w:szCs w:val="32"/>
          <w:lang w:eastAsia="zh-CN"/>
        </w:rPr>
        <w:t>工作</w:t>
      </w:r>
      <w:r>
        <w:rPr>
          <w:rFonts w:hint="eastAsia" w:ascii="仿宋" w:hAnsi="仿宋" w:eastAsia="仿宋"/>
          <w:color w:val="000000"/>
          <w:sz w:val="32"/>
          <w:szCs w:val="32"/>
        </w:rPr>
        <w:t>。</w:t>
      </w:r>
      <w:r>
        <w:rPr>
          <w:rFonts w:hint="eastAsia" w:ascii="仿宋" w:hAnsi="仿宋" w:eastAsia="仿宋"/>
          <w:color w:val="000000"/>
          <w:sz w:val="32"/>
          <w:szCs w:val="32"/>
          <w:lang w:eastAsia="zh-CN"/>
        </w:rPr>
        <w:t>通过召开</w:t>
      </w:r>
      <w:r>
        <w:rPr>
          <w:rFonts w:hint="eastAsia" w:ascii="仿宋" w:hAnsi="仿宋" w:eastAsia="仿宋"/>
          <w:color w:val="000000"/>
          <w:sz w:val="32"/>
          <w:szCs w:val="32"/>
        </w:rPr>
        <w:t>领导小组会议</w:t>
      </w:r>
      <w:r>
        <w:rPr>
          <w:rFonts w:hint="eastAsia" w:ascii="仿宋" w:hAnsi="仿宋" w:eastAsia="仿宋"/>
          <w:color w:val="000000"/>
          <w:sz w:val="32"/>
          <w:szCs w:val="32"/>
          <w:lang w:eastAsia="zh-CN"/>
        </w:rPr>
        <w:t>等方式</w:t>
      </w:r>
      <w:r>
        <w:rPr>
          <w:rFonts w:hint="eastAsia" w:ascii="仿宋" w:hAnsi="仿宋" w:eastAsia="仿宋"/>
          <w:color w:val="000000"/>
          <w:sz w:val="32"/>
          <w:szCs w:val="32"/>
        </w:rPr>
        <w:t>，专题研究</w:t>
      </w:r>
      <w:r>
        <w:rPr>
          <w:rFonts w:hint="eastAsia" w:ascii="仿宋" w:hAnsi="仿宋" w:eastAsia="仿宋"/>
          <w:color w:val="000000"/>
          <w:sz w:val="32"/>
          <w:szCs w:val="32"/>
          <w:lang w:eastAsia="zh-CN"/>
        </w:rPr>
        <w:t>推进</w:t>
      </w:r>
      <w:r>
        <w:rPr>
          <w:rFonts w:hint="eastAsia" w:ascii="仿宋" w:hAnsi="仿宋" w:eastAsia="仿宋"/>
          <w:color w:val="000000"/>
          <w:sz w:val="32"/>
          <w:szCs w:val="32"/>
        </w:rPr>
        <w:t>政务公开。</w:t>
      </w:r>
      <w:r>
        <w:rPr>
          <w:rFonts w:ascii="仿宋" w:hAnsi="仿宋" w:eastAsia="仿宋"/>
          <w:color w:val="000000"/>
          <w:sz w:val="32"/>
          <w:szCs w:val="32"/>
        </w:rPr>
        <w:t>201</w:t>
      </w:r>
      <w:r>
        <w:rPr>
          <w:rFonts w:hint="eastAsia" w:ascii="仿宋" w:hAnsi="仿宋" w:eastAsia="仿宋"/>
          <w:color w:val="000000"/>
          <w:sz w:val="32"/>
          <w:szCs w:val="32"/>
        </w:rPr>
        <w:t>8年，根据新形势和新要求，印发了</w:t>
      </w:r>
      <w:r>
        <w:rPr>
          <w:rFonts w:hint="eastAsia" w:ascii="仿宋" w:hAnsi="仿宋" w:eastAsia="仿宋"/>
          <w:color w:val="000000"/>
          <w:sz w:val="32"/>
          <w:szCs w:val="32"/>
          <w:lang w:eastAsia="zh-CN"/>
        </w:rPr>
        <w:t>局</w:t>
      </w:r>
      <w:r>
        <w:rPr>
          <w:rFonts w:hint="eastAsia" w:ascii="仿宋" w:hAnsi="仿宋" w:eastAsia="仿宋"/>
          <w:color w:val="000000"/>
          <w:sz w:val="32"/>
          <w:szCs w:val="32"/>
        </w:rPr>
        <w:t>机关《</w:t>
      </w:r>
      <w:r>
        <w:rPr>
          <w:rFonts w:ascii="仿宋" w:hAnsi="仿宋" w:eastAsia="仿宋"/>
          <w:color w:val="000000"/>
          <w:sz w:val="32"/>
          <w:szCs w:val="32"/>
        </w:rPr>
        <w:t>201</w:t>
      </w:r>
      <w:r>
        <w:rPr>
          <w:rFonts w:hint="eastAsia" w:ascii="仿宋" w:hAnsi="仿宋" w:eastAsia="仿宋"/>
          <w:color w:val="000000"/>
          <w:sz w:val="32"/>
          <w:szCs w:val="32"/>
        </w:rPr>
        <w:t>8年政务公开工作实施方案》和《关于进一步加强政务公开工作的通知》，就加强政策解读、主动公开等方面提出了明确要求。</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bidi="ar"/>
        </w:rPr>
        <w:t>三</w:t>
      </w:r>
      <w:r>
        <w:rPr>
          <w:rFonts w:hint="eastAsia" w:ascii="黑体" w:hAnsi="黑体" w:eastAsia="黑体" w:cs="黑体"/>
          <w:color w:val="000000"/>
          <w:sz w:val="32"/>
          <w:szCs w:val="32"/>
          <w:lang w:bidi="ar"/>
        </w:rPr>
        <w:t>、</w:t>
      </w:r>
      <w:r>
        <w:rPr>
          <w:rFonts w:hint="eastAsia" w:ascii="黑体" w:hAnsi="黑体" w:eastAsia="黑体" w:cs="黑体"/>
          <w:color w:val="000000"/>
          <w:sz w:val="32"/>
          <w:szCs w:val="32"/>
        </w:rPr>
        <w:t>主动公开政府信息情况</w:t>
      </w:r>
      <w:r>
        <w:rPr>
          <w:rFonts w:hint="eastAsia" w:ascii="黑体" w:hAnsi="黑体" w:eastAsia="黑体" w:cs="黑体"/>
          <w:color w:val="000000"/>
          <w:sz w:val="32"/>
          <w:szCs w:val="32"/>
          <w:lang w:bidi="ar"/>
        </w:rPr>
        <w:t xml:space="preserve"> </w:t>
      </w:r>
    </w:p>
    <w:p>
      <w:pPr>
        <w:keepNext w:val="0"/>
        <w:keepLines w:val="0"/>
        <w:pageBreakBefore w:val="0"/>
        <w:widowControl w:val="0"/>
        <w:kinsoku/>
        <w:wordWrap/>
        <w:overflowPunct/>
        <w:topLinePunct w:val="0"/>
        <w:autoSpaceDE/>
        <w:autoSpaceDN/>
        <w:bidi w:val="0"/>
        <w:adjustRightInd/>
        <w:spacing w:line="620" w:lineRule="exact"/>
        <w:ind w:left="0" w:leftChars="0" w:right="0" w:rightChars="0"/>
        <w:jc w:val="both"/>
        <w:textAlignment w:val="auto"/>
        <w:rPr>
          <w:rFonts w:hint="eastAsia" w:ascii="仿宋" w:hAnsi="仿宋" w:eastAsia="仿宋" w:cs="仿宋"/>
          <w:color w:val="000000"/>
          <w:sz w:val="32"/>
          <w:szCs w:val="32"/>
        </w:rPr>
      </w:pPr>
      <w:r>
        <w:rPr>
          <w:rFonts w:hint="eastAsia" w:ascii="楷体" w:hAnsi="楷体" w:eastAsia="楷体" w:cs="楷体"/>
          <w:color w:val="000000"/>
          <w:sz w:val="32"/>
          <w:szCs w:val="32"/>
        </w:rPr>
        <w:t xml:space="preserve">  </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 xml:space="preserve"> </w:t>
      </w:r>
      <w:r>
        <w:rPr>
          <w:rFonts w:hint="eastAsia" w:ascii="仿宋" w:hAnsi="仿宋" w:eastAsia="仿宋" w:cs="仿宋"/>
          <w:color w:val="000000"/>
          <w:sz w:val="32"/>
          <w:szCs w:val="32"/>
        </w:rPr>
        <w:t>2018年，主动公开政府信息1408件。其中，政府公报信息8件；门户网站信息754件；政务微博信息327件；政务微信信息286件；其他方式公开信息33件，主要是通过山东广播电台“齐鲁金融”栏目播出。</w:t>
      </w:r>
    </w:p>
    <w:p>
      <w:pPr>
        <w:pStyle w:val="2"/>
        <w:jc w:val="center"/>
        <w:rPr>
          <w:rFonts w:hint="eastAsia" w:ascii="仿宋" w:hAnsi="仿宋" w:eastAsia="仿宋" w:cs="仿宋"/>
          <w:color w:val="000000"/>
          <w:sz w:val="32"/>
          <w:szCs w:val="32"/>
        </w:rPr>
      </w:pPr>
      <w:r>
        <w:rPr>
          <w:rFonts w:hint="eastAsia" w:ascii="仿宋" w:hAnsi="仿宋" w:eastAsia="仿宋" w:cs="仿宋"/>
          <w:color w:val="000000"/>
          <w:sz w:val="32"/>
          <w:szCs w:val="32"/>
        </w:rPr>
        <w:object>
          <v:shape id="_x0000_i1025" o:spt="75" type="#_x0000_t75" style="height:222.75pt;width:366.75pt;" o:ole="t" filled="f" o:preferrelative="t" stroked="f" coordsize="21600,21600">
            <v:path/>
            <v:fill on="f" focussize="0,0"/>
            <v:stroke on="f"/>
            <v:imagedata r:id="rId9" o:title=""/>
            <o:lock v:ext="edit" aspectratio="t"/>
            <w10:wrap type="none"/>
            <w10:anchorlock/>
          </v:shape>
          <o:OLEObject Type="Embed" ProgID="Excel.Chart.8" ShapeID="_x0000_i1025" DrawAspect="Content" ObjectID="_1468075725" r:id="rId8">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依申请公开政府信息和不予公开政府信息情况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2018年，依法受理公民和法人提交的信息公开申请33件，较2017年减少81件</w:t>
      </w:r>
      <w:r>
        <w:rPr>
          <w:rFonts w:hint="eastAsia" w:ascii="仿宋" w:hAnsi="仿宋" w:eastAsia="仿宋"/>
          <w:color w:val="000000"/>
          <w:sz w:val="32"/>
          <w:szCs w:val="32"/>
          <w:lang w:eastAsia="zh-CN"/>
        </w:rPr>
        <w:t>。</w:t>
      </w:r>
      <w:r>
        <w:rPr>
          <w:rFonts w:hint="eastAsia" w:ascii="仿宋" w:hAnsi="仿宋" w:eastAsia="仿宋"/>
          <w:color w:val="000000"/>
          <w:sz w:val="32"/>
          <w:szCs w:val="32"/>
        </w:rPr>
        <w:t>依申请答复33件，其中属于已主动公开范围的3件，同意公开答复的2件，不同意公开答复的1件，不属于本行政机关公开的8件，申请信息不存在的19件。</w:t>
      </w:r>
    </w:p>
    <w:p>
      <w:pPr>
        <w:wordWrap w:val="0"/>
        <w:spacing w:line="720" w:lineRule="auto"/>
        <w:jc w:val="center"/>
        <w:rPr>
          <w:rFonts w:hint="eastAsia"/>
          <w:color w:val="000000"/>
        </w:rPr>
      </w:pPr>
      <w:r>
        <w:rPr>
          <w:rFonts w:hint="eastAsia" w:ascii="仿宋" w:hAnsi="仿宋" w:eastAsia="仿宋"/>
          <w:color w:val="000000"/>
          <w:sz w:val="32"/>
          <w:szCs w:val="32"/>
        </w:rPr>
        <w:object>
          <v:shape id="_x0000_i1026" o:spt="75" type="#_x0000_t75" style="height:256.35pt;width:324.35pt;" o:ole="t" fillcolor="#FFFFFF" filled="t" o:preferrelative="t" stroked="f" coordsize="21600,21600">
            <v:path/>
            <v:fill on="t" color2="#FFFFFF" focussize="0,0"/>
            <v:stroke on="f"/>
            <v:imagedata r:id="rId11" o:title=""/>
            <o:lock v:ext="edit" aspectratio="t"/>
            <w10:wrap type="none"/>
            <w10:anchorlock/>
          </v:shape>
          <o:OLEObject Type="Embed" ProgID="Excel.Chart.8" ShapeID="_x0000_i1026" DrawAspect="Content" ObjectID="_1468075726" r:id="rId10">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仿宋_GB2312"/>
          <w:color w:val="000000"/>
          <w:sz w:val="32"/>
          <w:szCs w:val="32"/>
        </w:rPr>
      </w:pPr>
      <w:r>
        <w:rPr>
          <w:rFonts w:hint="eastAsia" w:ascii="黑体" w:hAnsi="黑体" w:eastAsia="黑体" w:cs="仿宋_GB2312"/>
          <w:color w:val="000000"/>
          <w:sz w:val="32"/>
          <w:szCs w:val="32"/>
          <w:lang w:val="en-US" w:eastAsia="zh-CN"/>
        </w:rPr>
        <w:t xml:space="preserve">     </w:t>
      </w:r>
      <w:r>
        <w:rPr>
          <w:rFonts w:hint="eastAsia" w:ascii="黑体" w:hAnsi="黑体" w:eastAsia="黑体" w:cs="仿宋_GB2312"/>
          <w:color w:val="000000"/>
          <w:sz w:val="32"/>
          <w:szCs w:val="32"/>
          <w:lang w:eastAsia="zh-CN"/>
        </w:rPr>
        <w:t>五、</w:t>
      </w:r>
      <w:r>
        <w:rPr>
          <w:rFonts w:hint="eastAsia" w:ascii="黑体" w:hAnsi="黑体" w:eastAsia="黑体" w:cs="仿宋_GB2312"/>
          <w:color w:val="000000"/>
          <w:sz w:val="32"/>
          <w:szCs w:val="32"/>
        </w:rPr>
        <w:t>政府信息公开工作要点落实情况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宋体"/>
          <w:color w:val="000000"/>
          <w:sz w:val="32"/>
          <w:szCs w:val="32"/>
        </w:rPr>
      </w:pPr>
      <w:r>
        <w:rPr>
          <w:rFonts w:hint="eastAsia" w:ascii="楷体" w:hAnsi="楷体" w:eastAsia="楷体" w:cs="仿宋_GB2312"/>
          <w:color w:val="000000"/>
          <w:sz w:val="32"/>
          <w:szCs w:val="32"/>
        </w:rPr>
        <w:t xml:space="preserve">    （一）</w:t>
      </w:r>
      <w:r>
        <w:rPr>
          <w:rFonts w:hint="eastAsia" w:ascii="楷体" w:hAnsi="楷体" w:eastAsia="楷体"/>
          <w:color w:val="000000"/>
          <w:sz w:val="32"/>
          <w:szCs w:val="32"/>
          <w:shd w:val="clear" w:color="auto" w:fill="FFFFFF"/>
          <w:lang w:eastAsia="zh-CN"/>
        </w:rPr>
        <w:t>做好</w:t>
      </w:r>
      <w:r>
        <w:rPr>
          <w:rFonts w:hint="eastAsia" w:ascii="楷体" w:hAnsi="楷体" w:eastAsia="楷体"/>
          <w:color w:val="000000"/>
          <w:sz w:val="32"/>
          <w:szCs w:val="32"/>
          <w:shd w:val="clear" w:color="auto" w:fill="FFFFFF"/>
        </w:rPr>
        <w:t>防范化解金融风险公开</w:t>
      </w:r>
      <w:r>
        <w:rPr>
          <w:rFonts w:hint="eastAsia" w:ascii="楷体" w:hAnsi="楷体" w:eastAsia="楷体"/>
          <w:color w:val="000000"/>
          <w:sz w:val="32"/>
          <w:szCs w:val="32"/>
          <w:shd w:val="clear" w:color="auto" w:fill="FFFFFF"/>
          <w:lang w:eastAsia="zh-CN"/>
        </w:rPr>
        <w:t>工作</w:t>
      </w:r>
      <w:r>
        <w:rPr>
          <w:rFonts w:hint="eastAsia" w:ascii="楷体" w:hAnsi="楷体" w:eastAsia="楷体"/>
          <w:color w:val="000000"/>
          <w:sz w:val="32"/>
          <w:szCs w:val="32"/>
          <w:shd w:val="clear" w:color="auto" w:fill="FFFFFF"/>
        </w:rPr>
        <w:t>。</w:t>
      </w:r>
      <w:r>
        <w:rPr>
          <w:rFonts w:hint="eastAsia" w:ascii="仿宋" w:hAnsi="仿宋" w:eastAsia="仿宋" w:cs="宋体"/>
          <w:color w:val="000000"/>
          <w:sz w:val="32"/>
          <w:szCs w:val="32"/>
        </w:rPr>
        <w:t>围绕普及金融知识、引导群众树立正确的理财观念、防范和处置非法集资</w:t>
      </w:r>
      <w:r>
        <w:rPr>
          <w:rFonts w:hint="eastAsia" w:ascii="仿宋" w:hAnsi="仿宋" w:eastAsia="仿宋" w:cs="宋体"/>
          <w:color w:val="000000"/>
          <w:sz w:val="32"/>
          <w:szCs w:val="32"/>
          <w:lang w:eastAsia="zh-CN"/>
        </w:rPr>
        <w:t>，</w:t>
      </w:r>
      <w:r>
        <w:rPr>
          <w:rFonts w:hint="eastAsia" w:ascii="仿宋" w:hAnsi="仿宋" w:eastAsia="仿宋"/>
          <w:color w:val="000000"/>
          <w:sz w:val="32"/>
          <w:szCs w:val="32"/>
          <w:shd w:val="clear" w:color="auto" w:fill="FFFFFF"/>
        </w:rPr>
        <w:t>在门户网站 “防范和处置非法集资”专栏、</w:t>
      </w:r>
      <w:r>
        <w:rPr>
          <w:rFonts w:hint="eastAsia" w:ascii="仿宋" w:hAnsi="仿宋" w:eastAsia="仿宋" w:cs="宋体"/>
          <w:color w:val="000000"/>
          <w:sz w:val="32"/>
          <w:szCs w:val="32"/>
        </w:rPr>
        <w:t>政务微信</w:t>
      </w:r>
      <w:r>
        <w:rPr>
          <w:rFonts w:ascii="仿宋" w:hAnsi="仿宋" w:eastAsia="仿宋" w:cs="??_GB2312"/>
          <w:color w:val="000000"/>
          <w:sz w:val="32"/>
          <w:szCs w:val="32"/>
        </w:rPr>
        <w:t xml:space="preserve"> “</w:t>
      </w:r>
      <w:r>
        <w:rPr>
          <w:rFonts w:hint="eastAsia" w:ascii="仿宋" w:hAnsi="仿宋" w:eastAsia="仿宋" w:cs="宋体"/>
          <w:color w:val="000000"/>
          <w:sz w:val="32"/>
          <w:szCs w:val="32"/>
        </w:rPr>
        <w:t>金融微课堂</w:t>
      </w:r>
      <w:r>
        <w:rPr>
          <w:rFonts w:ascii="仿宋" w:hAnsi="仿宋" w:eastAsia="仿宋" w:cs="??_GB2312"/>
          <w:color w:val="000000"/>
          <w:sz w:val="32"/>
          <w:szCs w:val="32"/>
        </w:rPr>
        <w:t>”</w:t>
      </w:r>
      <w:r>
        <w:rPr>
          <w:rFonts w:hint="eastAsia" w:ascii="仿宋" w:hAnsi="仿宋" w:eastAsia="仿宋" w:cs="宋体"/>
          <w:color w:val="000000"/>
          <w:sz w:val="32"/>
          <w:szCs w:val="32"/>
        </w:rPr>
        <w:t>专栏，通过微视频、音频、漫画等浅显易懂、喜闻乐见的形式开展了系列宣传。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olor w:val="000000"/>
          <w:sz w:val="32"/>
          <w:szCs w:val="32"/>
        </w:rPr>
      </w:pPr>
      <w:r>
        <w:rPr>
          <w:rFonts w:hint="eastAsia" w:ascii="楷体" w:hAnsi="楷体" w:eastAsia="楷体"/>
          <w:color w:val="000000"/>
          <w:sz w:val="32"/>
          <w:szCs w:val="32"/>
        </w:rPr>
        <w:t xml:space="preserve">   （二）做好</w:t>
      </w:r>
      <w:r>
        <w:rPr>
          <w:rFonts w:hint="eastAsia" w:ascii="楷体" w:hAnsi="楷体" w:eastAsia="楷体"/>
          <w:color w:val="000000"/>
          <w:sz w:val="32"/>
          <w:szCs w:val="32"/>
          <w:shd w:val="clear" w:color="auto" w:fill="FFFFFF"/>
        </w:rPr>
        <w:t>建议提案办理结果公开工作</w:t>
      </w:r>
      <w:r>
        <w:rPr>
          <w:rFonts w:hint="eastAsia" w:ascii="楷体" w:hAnsi="楷体" w:eastAsia="楷体"/>
          <w:color w:val="000000"/>
          <w:sz w:val="32"/>
          <w:szCs w:val="32"/>
        </w:rPr>
        <w:t>。</w:t>
      </w:r>
      <w:r>
        <w:rPr>
          <w:rFonts w:hint="eastAsia" w:ascii="仿宋" w:hAnsi="仿宋" w:eastAsia="仿宋"/>
          <w:color w:val="000000"/>
          <w:sz w:val="32"/>
          <w:szCs w:val="32"/>
        </w:rPr>
        <w:t>为贯彻落实</w:t>
      </w:r>
      <w:r>
        <w:rPr>
          <w:rFonts w:hint="eastAsia" w:ascii="仿宋" w:hAnsi="仿宋" w:eastAsia="仿宋"/>
          <w:color w:val="000000"/>
          <w:sz w:val="32"/>
          <w:szCs w:val="32"/>
          <w:shd w:val="clear" w:color="auto" w:fill="FFFFFF"/>
        </w:rPr>
        <w:t>《山东省人民政府办公厅关于做好人大代表建议和政协提案办理结果公开工作的通知》要求，</w:t>
      </w:r>
      <w:r>
        <w:rPr>
          <w:rFonts w:ascii="仿宋" w:hAnsi="仿宋" w:eastAsia="仿宋" w:cs="Arial"/>
          <w:color w:val="000000"/>
          <w:sz w:val="32"/>
          <w:szCs w:val="32"/>
          <w:shd w:val="clear" w:color="auto" w:fill="FFFFFF"/>
        </w:rPr>
        <w:t>提高工作透明度，加强法治政府、创新政府、廉洁政府建设</w:t>
      </w:r>
      <w:r>
        <w:rPr>
          <w:rFonts w:hint="eastAsia" w:ascii="仿宋" w:hAnsi="仿宋" w:eastAsia="仿宋" w:cs="Arial"/>
          <w:color w:val="000000"/>
          <w:sz w:val="32"/>
          <w:szCs w:val="32"/>
          <w:shd w:val="clear" w:color="auto" w:fill="FFFFFF"/>
        </w:rPr>
        <w:t>，</w:t>
      </w:r>
      <w:r>
        <w:rPr>
          <w:rFonts w:hint="eastAsia" w:ascii="仿宋" w:hAnsi="仿宋" w:eastAsia="仿宋"/>
          <w:color w:val="000000"/>
          <w:sz w:val="32"/>
          <w:szCs w:val="32"/>
        </w:rPr>
        <w:t>我局在门户网站设置人大建议办理、政协提案办理栏目，2018年主动公开办理结果信息54条。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楷体" w:hAnsi="楷体" w:eastAsia="楷体"/>
          <w:color w:val="000000"/>
          <w:sz w:val="32"/>
          <w:szCs w:val="32"/>
        </w:rPr>
        <w:t>（三）推进会议公开。</w:t>
      </w:r>
      <w:r>
        <w:rPr>
          <w:rFonts w:hint="eastAsia" w:ascii="仿宋" w:hAnsi="仿宋" w:eastAsia="仿宋"/>
          <w:color w:val="000000"/>
          <w:sz w:val="32"/>
          <w:szCs w:val="32"/>
        </w:rPr>
        <w:t>为进一步加大政务公开力度，做好法治政府建设，2018年，通过门户网站公开局长（主任）办公会11期</w:t>
      </w:r>
      <w:r>
        <w:rPr>
          <w:rFonts w:hint="eastAsia" w:ascii="仿宋" w:hAnsi="仿宋" w:eastAsia="仿宋"/>
          <w:color w:val="000000"/>
          <w:sz w:val="32"/>
          <w:szCs w:val="32"/>
          <w:lang w:eastAsia="zh-CN"/>
        </w:rPr>
        <w:t>，党组（扩大）会、学习会</w:t>
      </w:r>
      <w:r>
        <w:rPr>
          <w:rFonts w:hint="eastAsia" w:ascii="仿宋" w:hAnsi="仿宋" w:eastAsia="仿宋"/>
          <w:color w:val="000000"/>
          <w:sz w:val="32"/>
          <w:szCs w:val="32"/>
          <w:lang w:val="en-US" w:eastAsia="zh-CN"/>
        </w:rPr>
        <w:t>9期。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color w:val="000000"/>
          <w:sz w:val="32"/>
          <w:szCs w:val="32"/>
        </w:rPr>
      </w:pPr>
      <w:r>
        <w:rPr>
          <w:rFonts w:hint="eastAsia" w:ascii="楷体" w:hAnsi="楷体" w:eastAsia="楷体" w:cs="楷体"/>
          <w:color w:val="000000"/>
          <w:sz w:val="32"/>
          <w:szCs w:val="32"/>
        </w:rPr>
        <w:t xml:space="preserve"> (四）做好重大决策督查落实工作。</w:t>
      </w:r>
      <w:r>
        <w:rPr>
          <w:rFonts w:hint="eastAsia" w:ascii="仿宋" w:hAnsi="仿宋" w:eastAsia="仿宋" w:cs="仿宋"/>
          <w:color w:val="000000"/>
          <w:sz w:val="32"/>
          <w:szCs w:val="32"/>
        </w:rPr>
        <w:t>在门户网站开设督查工作专栏，对省委省政府重大决策部署落实情况进行公开。2018年围绕《政府工作报告》重点工作落实、扶持小微企业发展等4项工作的贯彻落实情况进行了公开。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五</w:t>
      </w:r>
      <w:r>
        <w:rPr>
          <w:rFonts w:hint="eastAsia" w:ascii="楷体" w:hAnsi="楷体" w:eastAsia="楷体" w:cs="楷体"/>
          <w:color w:val="000000"/>
          <w:sz w:val="32"/>
          <w:szCs w:val="32"/>
        </w:rPr>
        <w:t>）积极回应社会关切。</w:t>
      </w:r>
      <w:r>
        <w:rPr>
          <w:rFonts w:hint="eastAsia" w:ascii="仿宋" w:hAnsi="仿宋" w:eastAsia="仿宋"/>
          <w:color w:val="000000"/>
          <w:sz w:val="32"/>
          <w:szCs w:val="32"/>
        </w:rPr>
        <w:t>在门户网站设立“政策解读”栏目，及时发布重要政策解读信息</w:t>
      </w:r>
      <w:r>
        <w:rPr>
          <w:rFonts w:hint="eastAsia" w:ascii="仿宋" w:hAnsi="仿宋" w:eastAsia="仿宋"/>
          <w:color w:val="000000"/>
          <w:sz w:val="32"/>
          <w:szCs w:val="32"/>
          <w:lang w:eastAsia="zh-CN"/>
        </w:rPr>
        <w:t>。</w:t>
      </w:r>
      <w:r>
        <w:rPr>
          <w:rFonts w:hint="eastAsia" w:ascii="仿宋" w:hAnsi="仿宋" w:eastAsia="仿宋"/>
          <w:color w:val="000000"/>
          <w:sz w:val="32"/>
          <w:szCs w:val="32"/>
        </w:rPr>
        <w:t>2018年，通过门户网站和省政府信息公开平台发布政策解读9篇，以便人民群众全面了解文件出台的背景、内容主旨、主要创新点等。参加新闻发布会3场，主要是解读《支持民营经济高质量发展若干意见》和介绍全省抗灾救灾</w:t>
      </w:r>
      <w:r>
        <w:rPr>
          <w:rFonts w:hint="eastAsia" w:ascii="仿宋" w:hAnsi="仿宋" w:eastAsia="仿宋"/>
          <w:color w:val="000000"/>
          <w:sz w:val="32"/>
          <w:szCs w:val="32"/>
          <w:lang w:eastAsia="zh-CN"/>
        </w:rPr>
        <w:t>、</w:t>
      </w:r>
      <w:r>
        <w:rPr>
          <w:rFonts w:hint="eastAsia" w:ascii="仿宋" w:hAnsi="仿宋" w:eastAsia="仿宋"/>
          <w:color w:val="000000"/>
          <w:sz w:val="32"/>
          <w:szCs w:val="32"/>
        </w:rPr>
        <w:t>恢复重建工作情况。参加政府网站专访1次，谈</w:t>
      </w:r>
      <w:r>
        <w:rPr>
          <w:rFonts w:hint="eastAsia" w:ascii="仿宋" w:hAnsi="仿宋" w:eastAsia="仿宋"/>
          <w:color w:val="000000"/>
          <w:sz w:val="32"/>
          <w:szCs w:val="32"/>
          <w:lang w:eastAsia="zh-CN"/>
        </w:rPr>
        <w:t>《</w:t>
      </w:r>
      <w:r>
        <w:rPr>
          <w:rFonts w:hint="eastAsia" w:ascii="仿宋" w:hAnsi="仿宋" w:eastAsia="仿宋"/>
          <w:color w:val="000000"/>
          <w:sz w:val="32"/>
          <w:szCs w:val="32"/>
        </w:rPr>
        <w:t>聚焦聚力新使命</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实干苦干促发展</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全面开拓全省金融改革发展新局面</w:t>
      </w:r>
      <w:r>
        <w:rPr>
          <w:rFonts w:hint="eastAsia" w:ascii="仿宋" w:hAnsi="仿宋" w:eastAsia="仿宋"/>
          <w:color w:val="000000"/>
          <w:sz w:val="32"/>
          <w:szCs w:val="32"/>
          <w:lang w:eastAsia="zh-CN"/>
        </w:rPr>
        <w:t>》</w:t>
      </w:r>
      <w:r>
        <w:rPr>
          <w:rFonts w:hint="eastAsia" w:ascii="仿宋" w:hAnsi="仿宋" w:eastAsia="仿宋"/>
          <w:color w:val="000000"/>
          <w:sz w:val="32"/>
          <w:szCs w:val="32"/>
        </w:rPr>
        <w:t>。在大众日报发表署名文章1篇，题目是</w:t>
      </w:r>
      <w:r>
        <w:rPr>
          <w:rFonts w:hint="eastAsia" w:ascii="仿宋" w:hAnsi="仿宋" w:eastAsia="仿宋"/>
          <w:color w:val="000000"/>
          <w:sz w:val="32"/>
          <w:szCs w:val="32"/>
          <w:lang w:eastAsia="zh-CN"/>
        </w:rPr>
        <w:t>《</w:t>
      </w:r>
      <w:r>
        <w:rPr>
          <w:rFonts w:hint="eastAsia" w:ascii="仿宋" w:hAnsi="仿宋" w:eastAsia="仿宋"/>
          <w:color w:val="000000"/>
          <w:sz w:val="32"/>
          <w:szCs w:val="32"/>
        </w:rPr>
        <w:t>强服务 保稳定 促改革开创山东金融改革发展新局面</w:t>
      </w:r>
      <w:r>
        <w:rPr>
          <w:rFonts w:hint="eastAsia" w:ascii="仿宋" w:hAnsi="仿宋" w:eastAsia="仿宋"/>
          <w:color w:val="000000"/>
          <w:sz w:val="32"/>
          <w:szCs w:val="32"/>
          <w:lang w:eastAsia="zh-CN"/>
        </w:rPr>
        <w:t>》</w:t>
      </w:r>
      <w:r>
        <w:rPr>
          <w:rFonts w:hint="eastAsia" w:ascii="仿宋" w:hAnsi="仿宋" w:eastAsia="仿宋"/>
          <w:color w:val="000000"/>
          <w:sz w:val="32"/>
          <w:szCs w:val="32"/>
        </w:rPr>
        <w:t>。2018年，共</w:t>
      </w:r>
      <w:r>
        <w:rPr>
          <w:rFonts w:hint="eastAsia" w:ascii="仿宋" w:hAnsi="仿宋" w:eastAsia="仿宋"/>
          <w:color w:val="000000"/>
          <w:sz w:val="32"/>
          <w:szCs w:val="32"/>
          <w:lang w:eastAsia="zh-CN"/>
        </w:rPr>
        <w:t>接</w:t>
      </w:r>
      <w:r>
        <w:rPr>
          <w:rFonts w:hint="eastAsia" w:ascii="仿宋" w:hAnsi="仿宋" w:eastAsia="仿宋"/>
          <w:color w:val="000000"/>
          <w:sz w:val="32"/>
          <w:szCs w:val="32"/>
        </w:rPr>
        <w:t>收投诉咨询信件</w:t>
      </w:r>
      <w:r>
        <w:rPr>
          <w:rFonts w:hint="eastAsia" w:ascii="仿宋" w:hAnsi="仿宋" w:eastAsia="仿宋"/>
          <w:color w:val="000000"/>
          <w:sz w:val="32"/>
          <w:szCs w:val="32"/>
          <w:lang w:val="en-US" w:eastAsia="zh-CN"/>
        </w:rPr>
        <w:t>703</w:t>
      </w:r>
      <w:r>
        <w:rPr>
          <w:rFonts w:hint="eastAsia" w:ascii="仿宋" w:hAnsi="仿宋" w:eastAsia="仿宋"/>
          <w:color w:val="000000"/>
          <w:sz w:val="32"/>
          <w:szCs w:val="32"/>
        </w:rPr>
        <w:t>件，投诉咨询电话</w:t>
      </w:r>
      <w:r>
        <w:rPr>
          <w:rFonts w:hint="eastAsia" w:ascii="仿宋" w:hAnsi="仿宋" w:eastAsia="仿宋"/>
          <w:color w:val="000000"/>
          <w:sz w:val="32"/>
          <w:szCs w:val="32"/>
          <w:lang w:val="en-US" w:eastAsia="zh-CN"/>
        </w:rPr>
        <w:t>1500余</w:t>
      </w:r>
      <w:r>
        <w:rPr>
          <w:rFonts w:hint="eastAsia" w:ascii="仿宋" w:hAnsi="仿宋" w:eastAsia="仿宋"/>
          <w:color w:val="000000"/>
          <w:sz w:val="32"/>
          <w:szCs w:val="32"/>
        </w:rPr>
        <w:t>个，均已在规定时限内回复或转相关处室受理。</w:t>
      </w:r>
    </w:p>
    <w:p>
      <w:pPr>
        <w:rPr>
          <w:rFonts w:hint="eastAsia" w:ascii="楷体" w:hAnsi="楷体" w:eastAsia="楷体" w:cs="楷体"/>
          <w:color w:val="000000"/>
          <w:sz w:val="28"/>
          <w:szCs w:val="28"/>
        </w:rPr>
      </w:pPr>
      <w:r>
        <w:rPr>
          <w:rFonts w:hint="eastAsia" w:ascii="楷体" w:hAnsi="楷体" w:eastAsia="楷体" w:cs="楷体"/>
          <w:color w:val="000000"/>
          <w:sz w:val="28"/>
          <w:szCs w:val="28"/>
        </w:rPr>
        <w:drawing>
          <wp:inline distT="0" distB="0" distL="114300" distR="114300">
            <wp:extent cx="5537835" cy="3792220"/>
            <wp:effectExtent l="0" t="0" r="5715" b="17780"/>
            <wp:docPr id="2" name="图片 3" descr="QQ截图2019012300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截图20190123000658"/>
                    <pic:cNvPicPr>
                      <a:picLocks noChangeAspect="1"/>
                    </pic:cNvPicPr>
                  </pic:nvPicPr>
                  <pic:blipFill>
                    <a:blip r:embed="rId12"/>
                    <a:stretch>
                      <a:fillRect/>
                    </a:stretch>
                  </pic:blipFill>
                  <pic:spPr>
                    <a:xfrm>
                      <a:off x="0" y="0"/>
                      <a:ext cx="5537835" cy="3792220"/>
                    </a:xfrm>
                    <a:prstGeom prst="rect">
                      <a:avLst/>
                    </a:prstGeom>
                    <a:solidFill>
                      <a:srgbClr val="FF0000"/>
                    </a:solid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color w:val="000000"/>
          <w:sz w:val="32"/>
          <w:szCs w:val="32"/>
        </w:rPr>
      </w:pPr>
      <w:r>
        <w:rPr>
          <w:rFonts w:hint="eastAsia" w:ascii="楷体" w:hAnsi="楷体" w:eastAsia="楷体" w:cs="楷体"/>
          <w:color w:val="000000"/>
          <w:sz w:val="32"/>
          <w:szCs w:val="32"/>
          <w:lang w:val="en-US" w:eastAsia="zh-CN"/>
        </w:rPr>
        <w:t xml:space="preserve">    (六）</w:t>
      </w:r>
      <w:r>
        <w:rPr>
          <w:rFonts w:hint="eastAsia" w:ascii="楷体" w:hAnsi="楷体" w:eastAsia="楷体" w:cs="楷体"/>
          <w:color w:val="000000"/>
          <w:sz w:val="32"/>
          <w:szCs w:val="32"/>
        </w:rPr>
        <w:t>切实抓好舆情管理工作。</w:t>
      </w:r>
      <w:r>
        <w:rPr>
          <w:rFonts w:hint="eastAsia" w:ascii="仿宋" w:hAnsi="仿宋" w:eastAsia="仿宋" w:cs="仿宋"/>
          <w:color w:val="000000"/>
          <w:sz w:val="32"/>
          <w:szCs w:val="32"/>
        </w:rPr>
        <w:t>落实省委意识形态责任制有关要求，制定了《关于进一步加强舆情管理工作的通知》，建立了沟通联络、会商研判、应对处置、反馈回应、督察督办等工作机制，搭建了覆盖省、市两级</w:t>
      </w:r>
      <w:r>
        <w:rPr>
          <w:rFonts w:hint="eastAsia" w:ascii="仿宋" w:hAnsi="仿宋" w:eastAsia="仿宋" w:cs="仿宋"/>
          <w:color w:val="000000"/>
          <w:sz w:val="32"/>
          <w:szCs w:val="32"/>
          <w:lang w:eastAsia="zh-CN"/>
        </w:rPr>
        <w:t>地方</w:t>
      </w:r>
      <w:r>
        <w:rPr>
          <w:rFonts w:hint="eastAsia" w:ascii="仿宋" w:hAnsi="仿宋" w:eastAsia="仿宋" w:cs="仿宋"/>
          <w:color w:val="000000"/>
          <w:sz w:val="32"/>
          <w:szCs w:val="32"/>
        </w:rPr>
        <w:t>金融</w:t>
      </w:r>
      <w:r>
        <w:rPr>
          <w:rFonts w:hint="eastAsia" w:ascii="仿宋" w:hAnsi="仿宋" w:eastAsia="仿宋" w:cs="仿宋"/>
          <w:color w:val="000000"/>
          <w:sz w:val="32"/>
          <w:szCs w:val="32"/>
          <w:lang w:eastAsia="zh-CN"/>
        </w:rPr>
        <w:t>监管局</w:t>
      </w:r>
      <w:r>
        <w:rPr>
          <w:rFonts w:hint="eastAsia" w:ascii="仿宋" w:hAnsi="仿宋" w:eastAsia="仿宋" w:cs="仿宋"/>
          <w:color w:val="000000"/>
          <w:sz w:val="32"/>
          <w:szCs w:val="32"/>
        </w:rPr>
        <w:t>及主要金融机构的联络网。完善舆情信息动态管理台账，关注次生舆情。2018年，除自身监测和委托第三方机构监测信息外，共办理省委、省政府“两办”转来的舆情信息110件，均协调相应监管部门、涉事机构以及</w:t>
      </w:r>
      <w:r>
        <w:rPr>
          <w:rFonts w:hint="eastAsia" w:ascii="仿宋" w:hAnsi="仿宋" w:eastAsia="仿宋" w:cs="仿宋"/>
          <w:color w:val="000000"/>
          <w:sz w:val="32"/>
          <w:szCs w:val="32"/>
          <w:lang w:eastAsia="zh-CN"/>
        </w:rPr>
        <w:t>所在</w:t>
      </w:r>
      <w:r>
        <w:rPr>
          <w:rFonts w:hint="eastAsia" w:ascii="仿宋" w:hAnsi="仿宋" w:eastAsia="仿宋" w:cs="仿宋"/>
          <w:color w:val="000000"/>
          <w:sz w:val="32"/>
          <w:szCs w:val="32"/>
        </w:rPr>
        <w:t>市进行了妥善处置。针对山东彩金网电子商务有限公司伪造我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公文、印章，对外谎称其网上交易平台线上运营</w:t>
      </w:r>
      <w:r>
        <w:rPr>
          <w:rFonts w:hint="eastAsia" w:ascii="仿宋" w:hAnsi="仿宋" w:eastAsia="仿宋" w:cs="仿宋"/>
          <w:color w:val="000000"/>
          <w:sz w:val="32"/>
          <w:szCs w:val="32"/>
          <w:lang w:eastAsia="zh-CN"/>
        </w:rPr>
        <w:t>活动是</w:t>
      </w:r>
      <w:r>
        <w:rPr>
          <w:rFonts w:hint="eastAsia" w:ascii="仿宋" w:hAnsi="仿宋" w:eastAsia="仿宋" w:cs="仿宋"/>
          <w:color w:val="000000"/>
          <w:sz w:val="32"/>
          <w:szCs w:val="32"/>
        </w:rPr>
        <w:t>由我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批复同意</w:t>
      </w:r>
      <w:r>
        <w:rPr>
          <w:rFonts w:hint="eastAsia" w:ascii="仿宋" w:hAnsi="仿宋" w:eastAsia="仿宋" w:cs="仿宋"/>
          <w:color w:val="000000"/>
          <w:sz w:val="32"/>
          <w:szCs w:val="32"/>
          <w:lang w:eastAsia="zh-CN"/>
        </w:rPr>
        <w:t>的舆情，我局核查后</w:t>
      </w:r>
      <w:r>
        <w:rPr>
          <w:rFonts w:hint="eastAsia" w:ascii="仿宋" w:hAnsi="仿宋" w:eastAsia="仿宋" w:cs="仿宋"/>
          <w:color w:val="000000"/>
          <w:sz w:val="32"/>
          <w:szCs w:val="32"/>
        </w:rPr>
        <w:t>第一时间通过门户网站发布声明进行回应，防止了事态进一步发酵。</w:t>
      </w:r>
    </w:p>
    <w:p>
      <w:pPr>
        <w:numPr>
          <w:ilvl w:val="0"/>
          <w:numId w:val="0"/>
        </w:numPr>
        <w:spacing w:line="240" w:lineRule="auto"/>
        <w:rPr>
          <w:rFonts w:hint="eastAsia" w:ascii="楷体" w:hAnsi="楷体" w:eastAsia="楷体"/>
          <w:color w:val="000000"/>
          <w:sz w:val="32"/>
          <w:szCs w:val="32"/>
        </w:rPr>
      </w:pPr>
      <w:r>
        <w:rPr>
          <w:rFonts w:hint="eastAsia" w:ascii="仿宋" w:hAnsi="仿宋" w:eastAsia="仿宋" w:cs="仿宋"/>
          <w:color w:val="000000"/>
          <w:sz w:val="32"/>
          <w:szCs w:val="32"/>
          <w:lang w:eastAsia="zh-CN"/>
        </w:rPr>
        <w:drawing>
          <wp:inline distT="0" distB="0" distL="114300" distR="114300">
            <wp:extent cx="5542280" cy="3824605"/>
            <wp:effectExtent l="0" t="0" r="1270" b="4445"/>
            <wp:docPr id="1" name="图片 4" descr="QQ截图201901241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QQ截图20190124105635"/>
                    <pic:cNvPicPr>
                      <a:picLocks noChangeAspect="1"/>
                    </pic:cNvPicPr>
                  </pic:nvPicPr>
                  <pic:blipFill>
                    <a:blip r:embed="rId13"/>
                    <a:stretch>
                      <a:fillRect/>
                    </a:stretch>
                  </pic:blipFill>
                  <pic:spPr>
                    <a:xfrm>
                      <a:off x="0" y="0"/>
                      <a:ext cx="5542280" cy="382460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pacing w:line="600" w:lineRule="exact"/>
        <w:ind w:right="0" w:rightChars="0"/>
        <w:textAlignment w:val="auto"/>
        <w:outlineLvl w:val="9"/>
        <w:rPr>
          <w:rFonts w:hint="eastAsia" w:ascii="仿宋" w:hAnsi="仿宋" w:eastAsia="仿宋"/>
          <w:color w:val="000000"/>
          <w:sz w:val="32"/>
          <w:szCs w:val="32"/>
        </w:rPr>
      </w:pPr>
      <w:r>
        <w:rPr>
          <w:rFonts w:hint="eastAsia" w:ascii="楷体" w:hAnsi="楷体" w:eastAsia="楷体"/>
          <w:color w:val="000000"/>
          <w:sz w:val="32"/>
          <w:szCs w:val="32"/>
          <w:lang w:val="en-US" w:eastAsia="zh-CN"/>
        </w:rPr>
        <w:t xml:space="preserve">    </w:t>
      </w:r>
      <w:r>
        <w:rPr>
          <w:rFonts w:hint="eastAsia" w:ascii="楷体" w:hAnsi="楷体" w:eastAsia="楷体"/>
          <w:color w:val="000000"/>
          <w:sz w:val="32"/>
          <w:szCs w:val="32"/>
        </w:rPr>
        <w:t>（</w:t>
      </w:r>
      <w:r>
        <w:rPr>
          <w:rFonts w:hint="eastAsia" w:ascii="楷体" w:hAnsi="楷体" w:eastAsia="楷体"/>
          <w:color w:val="000000"/>
          <w:sz w:val="32"/>
          <w:szCs w:val="32"/>
          <w:lang w:eastAsia="zh-CN"/>
        </w:rPr>
        <w:t>七</w:t>
      </w:r>
      <w:r>
        <w:rPr>
          <w:rFonts w:hint="eastAsia" w:ascii="楷体" w:hAnsi="楷体" w:eastAsia="楷体"/>
          <w:color w:val="000000"/>
          <w:sz w:val="32"/>
          <w:szCs w:val="32"/>
        </w:rPr>
        <w:t>）推进重点领域政府信息公开。</w:t>
      </w:r>
      <w:r>
        <w:rPr>
          <w:rFonts w:hint="eastAsia" w:ascii="仿宋" w:hAnsi="仿宋" w:eastAsia="仿宋"/>
          <w:color w:val="000000"/>
          <w:sz w:val="32"/>
          <w:szCs w:val="32"/>
        </w:rPr>
        <w:t>在门户网站及时公开行政审批事项目录清单、行政权力清单、政府部门责任清单，进一步梳理并公开了行政权力事项流程，对审批的事项名称、设定依据、上报程序、材料要求、办理流程等进行了</w:t>
      </w:r>
      <w:r>
        <w:rPr>
          <w:rFonts w:hint="eastAsia" w:ascii="仿宋" w:hAnsi="仿宋" w:eastAsia="仿宋"/>
          <w:color w:val="000000"/>
          <w:sz w:val="32"/>
          <w:szCs w:val="32"/>
          <w:lang w:eastAsia="zh-CN"/>
        </w:rPr>
        <w:t>调整</w:t>
      </w:r>
      <w:r>
        <w:rPr>
          <w:rFonts w:hint="eastAsia" w:ascii="仿宋" w:hAnsi="仿宋" w:eastAsia="仿宋"/>
          <w:color w:val="000000"/>
          <w:sz w:val="32"/>
          <w:szCs w:val="32"/>
        </w:rPr>
        <w:t>。对审批事项的办理结果及时在门户网站上进行了公示。2018年公开行政许可信息139条。</w:t>
      </w:r>
    </w:p>
    <w:p>
      <w:pPr>
        <w:keepNext w:val="0"/>
        <w:keepLines w:val="0"/>
        <w:pageBreakBefore w:val="0"/>
        <w:kinsoku/>
        <w:wordWrap/>
        <w:overflowPunct/>
        <w:topLinePunct w:val="0"/>
        <w:autoSpaceDE/>
        <w:autoSpaceDN/>
        <w:bidi w:val="0"/>
        <w:adjustRightInd/>
        <w:spacing w:line="600" w:lineRule="exact"/>
        <w:ind w:right="0" w:rightChars="0"/>
        <w:textAlignment w:val="auto"/>
        <w:outlineLvl w:val="9"/>
        <w:rPr>
          <w:rFonts w:hint="eastAsia" w:ascii="仿宋" w:hAnsi="仿宋" w:eastAsia="仿宋"/>
          <w:color w:val="000000"/>
          <w:sz w:val="32"/>
          <w:szCs w:val="32"/>
        </w:rPr>
      </w:pPr>
      <w:r>
        <w:rPr>
          <w:rFonts w:hint="eastAsia" w:ascii="楷体" w:hAnsi="楷体" w:eastAsia="楷体"/>
          <w:color w:val="000000"/>
          <w:sz w:val="32"/>
          <w:szCs w:val="32"/>
        </w:rPr>
        <w:t xml:space="preserve">   </w:t>
      </w:r>
      <w:r>
        <w:rPr>
          <w:rFonts w:hint="eastAsia" w:ascii="楷体" w:hAnsi="楷体" w:eastAsia="楷体"/>
          <w:color w:val="000000"/>
          <w:sz w:val="32"/>
          <w:szCs w:val="32"/>
          <w:lang w:val="en-US" w:eastAsia="zh-CN"/>
        </w:rPr>
        <w:t xml:space="preserve"> </w:t>
      </w:r>
      <w:r>
        <w:rPr>
          <w:rFonts w:hint="eastAsia" w:ascii="楷体" w:hAnsi="楷体" w:eastAsia="楷体"/>
          <w:color w:val="000000"/>
          <w:sz w:val="32"/>
          <w:szCs w:val="32"/>
        </w:rPr>
        <w:t>（</w:t>
      </w:r>
      <w:r>
        <w:rPr>
          <w:rFonts w:hint="eastAsia" w:ascii="楷体" w:hAnsi="楷体" w:eastAsia="楷体"/>
          <w:color w:val="000000"/>
          <w:sz w:val="32"/>
          <w:szCs w:val="32"/>
          <w:lang w:eastAsia="zh-CN"/>
        </w:rPr>
        <w:t>八</w:t>
      </w:r>
      <w:r>
        <w:rPr>
          <w:rFonts w:hint="eastAsia" w:ascii="楷体" w:hAnsi="楷体" w:eastAsia="楷体"/>
          <w:color w:val="000000"/>
          <w:sz w:val="32"/>
          <w:szCs w:val="32"/>
        </w:rPr>
        <w:t>）推进“放管服”改革信息公开。</w:t>
      </w:r>
      <w:r>
        <w:rPr>
          <w:rFonts w:hint="eastAsia" w:ascii="仿宋" w:hAnsi="仿宋" w:eastAsia="仿宋"/>
          <w:color w:val="000000"/>
          <w:sz w:val="32"/>
          <w:szCs w:val="32"/>
        </w:rPr>
        <w:t>推进规范性文件清理结果公开，</w:t>
      </w:r>
      <w:r>
        <w:rPr>
          <w:rFonts w:hint="eastAsia" w:ascii="仿宋" w:hAnsi="仿宋" w:eastAsia="仿宋" w:cs="仿宋_GB2312"/>
          <w:color w:val="000000"/>
          <w:sz w:val="32"/>
          <w:szCs w:val="32"/>
        </w:rPr>
        <w:t>完成了规范性文件清理工作，并及时在门户网站公开政策性文件的废止、失效等情况，在门户网站已发布的原文件上作出明确标注。</w:t>
      </w:r>
      <w:r>
        <w:rPr>
          <w:rFonts w:hint="eastAsia" w:ascii="仿宋" w:hAnsi="仿宋" w:eastAsia="仿宋"/>
          <w:color w:val="000000"/>
          <w:sz w:val="32"/>
          <w:szCs w:val="32"/>
        </w:rPr>
        <w:t>落实“双随机、一公开”监管工作，强化事中事后监管，2018年对68家企业进行了抽查检查，并对抽查检查结果在门户网站进行了公开。</w:t>
      </w:r>
      <w:r>
        <w:rPr>
          <w:rFonts w:hint="eastAsia" w:ascii="仿宋" w:hAnsi="仿宋" w:eastAsia="仿宋"/>
          <w:color w:val="000000"/>
          <w:sz w:val="32"/>
          <w:szCs w:val="32"/>
          <w:shd w:val="clear" w:color="auto" w:fill="FFFFFF"/>
        </w:rPr>
        <w:t>推进行政许可和行政处罚信息“双公示”，在门户网站设置“双公示”专栏，建立与“信用山东”网站的链接，并做好相关行政许可事项信息的推送工作。</w:t>
      </w:r>
    </w:p>
    <w:p>
      <w:pPr>
        <w:keepNext w:val="0"/>
        <w:keepLines w:val="0"/>
        <w:pageBreakBefore w:val="0"/>
        <w:kinsoku/>
        <w:wordWrap/>
        <w:overflowPunct/>
        <w:topLinePunct w:val="0"/>
        <w:autoSpaceDE/>
        <w:autoSpaceDN/>
        <w:bidi w:val="0"/>
        <w:adjustRightInd/>
        <w:spacing w:line="600" w:lineRule="exact"/>
        <w:ind w:right="0" w:rightChars="0" w:firstLine="640"/>
        <w:textAlignment w:val="auto"/>
        <w:outlineLvl w:val="9"/>
        <w:rPr>
          <w:rFonts w:hint="eastAsia" w:ascii="楷体" w:hAnsi="楷体" w:eastAsia="楷体"/>
          <w:color w:val="000000"/>
          <w:sz w:val="32"/>
          <w:szCs w:val="32"/>
          <w:shd w:val="clear" w:color="auto" w:fill="FFFFFF"/>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九</w:t>
      </w:r>
      <w:r>
        <w:rPr>
          <w:rFonts w:hint="eastAsia" w:ascii="楷体" w:hAnsi="楷体" w:eastAsia="楷体"/>
          <w:color w:val="000000"/>
          <w:sz w:val="32"/>
          <w:szCs w:val="32"/>
        </w:rPr>
        <w:t>）加</w:t>
      </w:r>
      <w:r>
        <w:rPr>
          <w:rFonts w:hint="eastAsia" w:ascii="楷体" w:hAnsi="楷体" w:eastAsia="楷体"/>
          <w:color w:val="000000"/>
          <w:sz w:val="32"/>
          <w:szCs w:val="32"/>
          <w:shd w:val="clear" w:color="auto" w:fill="FFFFFF"/>
        </w:rPr>
        <w:t>强政务公开平台建设。</w:t>
      </w:r>
    </w:p>
    <w:p>
      <w:pPr>
        <w:keepNext w:val="0"/>
        <w:keepLines w:val="0"/>
        <w:pageBreakBefore w:val="0"/>
        <w:widowControl/>
        <w:suppressLineNumbers w:val="0"/>
        <w:kinsoku/>
        <w:wordWrap/>
        <w:overflowPunct/>
        <w:topLinePunct w:val="0"/>
        <w:autoSpaceDE/>
        <w:autoSpaceDN/>
        <w:bidi w:val="0"/>
        <w:adjustRightInd/>
        <w:spacing w:line="600" w:lineRule="exact"/>
        <w:ind w:right="0" w:rightChars="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严格按照省政府办公厅有关要求做好省地方金融监管局门户网站迁移、省级政府服务平台行政许可事项动态调整及政务服务热线、政务咨询平台的受理、回复工作。目前，我局所有行政许可事项均实现全程网办。对政务服务热线和政务咨询平台来电来件，精准分类、认真落实，确保按时回复，2018共受理政务服务热线4件，政务咨询事项24件。</w:t>
      </w:r>
    </w:p>
    <w:p>
      <w:pPr>
        <w:keepNext w:val="0"/>
        <w:keepLines w:val="0"/>
        <w:pageBreakBefore w:val="0"/>
        <w:kinsoku/>
        <w:wordWrap/>
        <w:overflowPunct/>
        <w:topLinePunct w:val="0"/>
        <w:autoSpaceDE/>
        <w:autoSpaceDN/>
        <w:bidi w:val="0"/>
        <w:adjustRightInd/>
        <w:spacing w:line="600" w:lineRule="exact"/>
        <w:ind w:right="0" w:rightChars="0"/>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、因政府信息公开申请行政复议和提起行政诉讼情况</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2018年，无</w:t>
      </w:r>
      <w:r>
        <w:rPr>
          <w:rFonts w:hint="eastAsia" w:hAnsi="宋体" w:eastAsia="仿宋_GB2312" w:cs="仿宋_GB2312"/>
          <w:color w:val="000000"/>
          <w:sz w:val="32"/>
          <w:szCs w:val="32"/>
        </w:rPr>
        <w:t>因政府信息公开申请行政复议</w:t>
      </w:r>
      <w:r>
        <w:rPr>
          <w:rFonts w:hint="eastAsia" w:ascii="仿宋" w:hAnsi="仿宋" w:eastAsia="仿宋"/>
          <w:color w:val="000000"/>
          <w:sz w:val="32"/>
          <w:szCs w:val="32"/>
        </w:rPr>
        <w:t>，无因政府信息公开提起行政诉讼的情况。</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、政府信息公开收费及减免情况</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政府信息公开未收取任何费用。</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、工作中存在的主要问题及改进情况</w:t>
      </w:r>
    </w:p>
    <w:p>
      <w:pPr>
        <w:keepNext w:val="0"/>
        <w:keepLines w:val="0"/>
        <w:pageBreakBefore w:val="0"/>
        <w:widowControl/>
        <w:kinsoku/>
        <w:wordWrap/>
        <w:overflowPunct/>
        <w:topLinePunct w:val="0"/>
        <w:autoSpaceDE/>
        <w:autoSpaceDN/>
        <w:bidi w:val="0"/>
        <w:adjustRightInd/>
        <w:snapToGrid w:val="0"/>
        <w:spacing w:line="600" w:lineRule="exact"/>
        <w:ind w:right="0" w:rightChars="0" w:firstLine="640" w:firstLineChars="200"/>
        <w:textAlignment w:val="auto"/>
        <w:outlineLvl w:val="9"/>
        <w:rPr>
          <w:rFonts w:hint="eastAsia" w:ascii="仿宋" w:hAnsi="仿宋" w:eastAsia="仿宋"/>
          <w:color w:val="000000"/>
          <w:sz w:val="32"/>
          <w:szCs w:val="32"/>
        </w:rPr>
      </w:pPr>
      <w:r>
        <w:rPr>
          <w:rFonts w:hint="eastAsia" w:ascii="仿宋" w:hAnsi="仿宋" w:eastAsia="仿宋"/>
          <w:color w:val="000000"/>
          <w:sz w:val="32"/>
          <w:szCs w:val="32"/>
          <w:lang w:eastAsia="zh-CN"/>
        </w:rPr>
        <w:t>主要是信息公开形式仍相对单一、突发舆情</w:t>
      </w:r>
      <w:r>
        <w:rPr>
          <w:rFonts w:hint="eastAsia" w:ascii="仿宋" w:hAnsi="仿宋" w:eastAsia="仿宋"/>
          <w:color w:val="000000"/>
          <w:sz w:val="32"/>
          <w:szCs w:val="32"/>
        </w:rPr>
        <w:t>应对</w:t>
      </w:r>
      <w:r>
        <w:rPr>
          <w:rFonts w:hint="eastAsia" w:ascii="仿宋" w:hAnsi="仿宋" w:eastAsia="仿宋"/>
          <w:color w:val="000000"/>
          <w:sz w:val="32"/>
          <w:szCs w:val="32"/>
          <w:lang w:eastAsia="zh-CN"/>
        </w:rPr>
        <w:t>手段和协调能力与工作要求还</w:t>
      </w:r>
      <w:r>
        <w:rPr>
          <w:rFonts w:hint="eastAsia" w:ascii="仿宋" w:hAnsi="仿宋" w:eastAsia="仿宋"/>
          <w:color w:val="000000"/>
          <w:sz w:val="32"/>
          <w:szCs w:val="32"/>
        </w:rPr>
        <w:t>存在一定差距。下一步，我局将继续严格按照《条例》、《办法》和省政府办公厅关于政府信息公开工作有关要求，做好以下工作</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olor w:val="000000"/>
          <w:sz w:val="32"/>
          <w:szCs w:val="32"/>
        </w:rPr>
        <w:t>进一步加大主动公开力度</w:t>
      </w:r>
      <w:r>
        <w:rPr>
          <w:rFonts w:hint="eastAsia" w:ascii="仿宋" w:hAnsi="仿宋" w:eastAsia="仿宋"/>
          <w:color w:val="000000"/>
          <w:sz w:val="32"/>
          <w:szCs w:val="32"/>
          <w:lang w:eastAsia="zh-CN"/>
        </w:rPr>
        <w:t>，</w:t>
      </w:r>
      <w:r>
        <w:rPr>
          <w:rFonts w:hint="eastAsia" w:ascii="仿宋" w:hAnsi="仿宋" w:eastAsia="仿宋"/>
          <w:color w:val="000000"/>
          <w:sz w:val="32"/>
          <w:szCs w:val="32"/>
        </w:rPr>
        <w:t>继续推进决策、执行、管理、服务、结果公开融入办文办会程序，建立完善利益相关</w:t>
      </w:r>
      <w:r>
        <w:rPr>
          <w:rFonts w:hint="eastAsia" w:ascii="仿宋" w:hAnsi="仿宋" w:eastAsia="仿宋" w:cs="仿宋"/>
          <w:color w:val="000000"/>
          <w:sz w:val="32"/>
          <w:szCs w:val="32"/>
        </w:rPr>
        <w:t>方、公众代表、专家、媒体等列席局有关会议的制度</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健全落实重大决策预公开制度，</w:t>
      </w:r>
      <w:r>
        <w:rPr>
          <w:rFonts w:hint="eastAsia" w:ascii="仿宋" w:hAnsi="仿宋" w:eastAsia="仿宋" w:cs="仿宋"/>
          <w:color w:val="000000"/>
          <w:sz w:val="32"/>
          <w:szCs w:val="32"/>
          <w:lang w:eastAsia="zh-CN"/>
        </w:rPr>
        <w:t>对</w:t>
      </w:r>
      <w:r>
        <w:rPr>
          <w:rFonts w:hint="eastAsia" w:ascii="仿宋" w:hAnsi="仿宋" w:eastAsia="仿宋" w:cs="仿宋"/>
          <w:color w:val="000000"/>
          <w:sz w:val="32"/>
          <w:szCs w:val="32"/>
        </w:rPr>
        <w:t>涉及群众切身利益、需要社会广泛知晓的重大行政决策,除依法应当保密的外,在决策前向社会公布决策草案、决策依据,通过门户网站、新闻媒体,以及听证座谈、调查研究、咨询协商、媒体沟通等方式,广泛听取公众意见,并以适当方式及时公开意见收集汇总情况、采纳情况和未予采纳的理由等。</w:t>
      </w:r>
      <w:r>
        <w:rPr>
          <w:rFonts w:hint="eastAsia" w:ascii="仿宋" w:hAnsi="仿宋" w:eastAsia="仿宋" w:cs="仿宋"/>
          <w:color w:val="000000"/>
          <w:sz w:val="32"/>
          <w:szCs w:val="32"/>
          <w:lang w:eastAsia="zh-CN"/>
        </w:rPr>
        <w:t>提升干部队伍政务公开能力，适时开展学习、培训、交流。</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、附表</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附表：2018年度政府信息公开工作情况统计表</w:t>
      </w:r>
    </w:p>
    <w:p>
      <w:pPr>
        <w:keepNext w:val="0"/>
        <w:keepLines w:val="0"/>
        <w:pageBreakBefore w:val="0"/>
        <w:kinsoku/>
        <w:wordWrap/>
        <w:overflowPunct/>
        <w:topLinePunct w:val="0"/>
        <w:autoSpaceDE/>
        <w:autoSpaceDN/>
        <w:bidi w:val="0"/>
        <w:adjustRightInd/>
        <w:spacing w:line="600" w:lineRule="exact"/>
        <w:ind w:left="4800" w:right="0" w:rightChars="0" w:hanging="4800" w:hangingChars="15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山东</w:t>
      </w:r>
      <w:r>
        <w:rPr>
          <w:rFonts w:hint="eastAsia" w:ascii="仿宋_GB2312" w:eastAsia="仿宋_GB2312"/>
          <w:color w:val="000000"/>
          <w:sz w:val="32"/>
          <w:szCs w:val="32"/>
          <w:lang w:eastAsia="zh-CN"/>
        </w:rPr>
        <w:t>省</w:t>
      </w:r>
      <w:r>
        <w:rPr>
          <w:rFonts w:hint="eastAsia" w:ascii="仿宋_GB2312" w:eastAsia="仿宋_GB2312"/>
          <w:color w:val="000000"/>
          <w:sz w:val="32"/>
          <w:szCs w:val="32"/>
        </w:rPr>
        <w:t>地方金融监督管理局</w:t>
      </w:r>
    </w:p>
    <w:p>
      <w:pPr>
        <w:keepNext w:val="0"/>
        <w:keepLines w:val="0"/>
        <w:pageBreakBefore w:val="0"/>
        <w:kinsoku/>
        <w:wordWrap/>
        <w:overflowPunct/>
        <w:topLinePunct w:val="0"/>
        <w:autoSpaceDE/>
        <w:autoSpaceDN/>
        <w:bidi w:val="0"/>
        <w:adjustRightInd/>
        <w:spacing w:line="600" w:lineRule="exact"/>
        <w:ind w:right="0" w:rightChars="0" w:firstLine="5280" w:firstLineChars="165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2019年1月</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 xml:space="preserve">日　　 </w:t>
      </w:r>
    </w:p>
    <w:p>
      <w:pPr>
        <w:jc w:val="left"/>
        <w:rPr>
          <w:rFonts w:hint="eastAsia" w:ascii="黑体" w:hAnsi="黑体" w:eastAsia="黑体" w:cs="黑体"/>
          <w:b w:val="0"/>
          <w:bCs/>
          <w:sz w:val="32"/>
          <w:lang w:eastAsia="zh-CN"/>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r>
        <w:rPr>
          <w:rFonts w:hint="eastAsia" w:ascii="宋体" w:hAnsi="宋体"/>
          <w:b/>
          <w:sz w:val="32"/>
        </w:rPr>
        <w:t>2018年度政府信息公开工作情况统计表</w:t>
      </w:r>
    </w:p>
    <w:p>
      <w:pPr>
        <w:jc w:val="center"/>
        <w:rPr>
          <w:rFonts w:hint="eastAsia" w:ascii="楷体" w:hAnsi="楷体" w:eastAsia="楷体" w:cs="楷体"/>
        </w:rPr>
      </w:pPr>
      <w:r>
        <w:rPr>
          <w:rFonts w:hint="eastAsia" w:ascii="楷体" w:hAnsi="楷体" w:eastAsia="楷体" w:cs="楷体"/>
          <w:b/>
          <w:sz w:val="28"/>
          <w:szCs w:val="28"/>
        </w:rPr>
        <w:t>（</w:t>
      </w:r>
      <w:r>
        <w:rPr>
          <w:rFonts w:hint="eastAsia" w:ascii="楷体" w:hAnsi="楷体" w:eastAsia="楷体" w:cs="楷体"/>
          <w:b/>
          <w:sz w:val="28"/>
          <w:szCs w:val="28"/>
          <w:lang w:eastAsia="zh-CN"/>
        </w:rPr>
        <w:t>山东省地方金融监督管理局</w:t>
      </w:r>
      <w:r>
        <w:rPr>
          <w:rFonts w:hint="eastAsia" w:ascii="楷体" w:hAnsi="楷体" w:eastAsia="楷体" w:cs="楷体"/>
          <w:b/>
          <w:sz w:val="28"/>
          <w:szCs w:val="28"/>
        </w:rPr>
        <w:t>）</w:t>
      </w:r>
    </w:p>
    <w:tbl>
      <w:tblPr>
        <w:tblStyle w:val="9"/>
        <w:tblW w:w="945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r>
              <w:rPr>
                <w:rStyle w:val="7"/>
                <w:rFonts w:hint="eastAsia"/>
                <w:color w:val="000000"/>
                <w:sz w:val="20"/>
                <w:szCs w:val="2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7"/>
                <w:rFonts w:hint="eastAsia" w:ascii="宋体" w:hAnsi="宋体"/>
                <w:color w:val="000000"/>
                <w:sz w:val="20"/>
                <w:szCs w:val="20"/>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7"/>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（一）主动公开政府信息数</w:t>
            </w:r>
            <w:bookmarkStart w:id="0" w:name="_GoBack"/>
            <w:bookmarkEnd w:id="0"/>
            <w:r>
              <w:rPr>
                <w:rFonts w:ascii="宋体" w:hAnsi="宋体"/>
                <w:color w:val="000000"/>
                <w:sz w:val="20"/>
                <w:szCs w:val="20"/>
              </w:rPr>
              <w:br w:type="textWrapping"/>
            </w:r>
            <w:r>
              <w:rPr>
                <w:rFonts w:ascii="宋体" w:hAnsi="宋体"/>
                <w:color w:val="000000"/>
                <w:sz w:val="20"/>
                <w:szCs w:val="20"/>
              </w:rPr>
              <w:t>　　　　（不同渠道和方式公开相同信息计1条）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1408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754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327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286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420" w:lineRule="atLeast"/>
              <w:ind w:firstLine="400" w:firstLineChars="2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ype="textWrapping"/>
            </w:r>
            <w:r>
              <w:rPr>
                <w:rFonts w:cs="Times New Roman"/>
                <w:color w:val="000000"/>
                <w:kern w:val="2"/>
                <w:sz w:val="20"/>
                <w:szCs w:val="20"/>
              </w:rPr>
              <w:t>　　　　 （不同方式回应同一热点或舆情计1次）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宋体" w:hAnsi="宋体"/>
                <w:color w:val="000000"/>
                <w:sz w:val="20"/>
                <w:szCs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lang w:val="en-US" w:eastAsia="zh-CN"/>
              </w:rPr>
              <w:t xml:space="preserve">  </w:t>
            </w:r>
            <w:r>
              <w:rPr>
                <w:rFonts w:ascii="宋体" w:hAnsi="宋体"/>
                <w:color w:val="000000"/>
                <w:sz w:val="20"/>
                <w:szCs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b/>
                <w:bCs/>
                <w:color w:val="000000"/>
                <w:sz w:val="20"/>
                <w:szCs w:val="20"/>
              </w:rPr>
            </w:pPr>
            <w:r>
              <w:rPr>
                <w:rFonts w:hint="eastAsia" w:ascii="宋体" w:hAnsi="宋体"/>
                <w:b/>
                <w:bCs/>
                <w:color w:val="000000"/>
                <w:sz w:val="20"/>
                <w:szCs w:val="20"/>
              </w:rPr>
              <w:t>七、向图书馆、档案馆等查阅场所报送信息数</w:t>
            </w:r>
          </w:p>
          <w:p>
            <w:pPr>
              <w:spacing w:line="420" w:lineRule="atLeast"/>
              <w:rPr>
                <w:rFonts w:hint="eastAsia" w:ascii="宋体" w:hAnsi="宋体"/>
                <w:color w:val="000000"/>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szCs w:val="20"/>
              </w:rPr>
              <w:t>　　（一）</w:t>
            </w:r>
            <w:r>
              <w:rPr>
                <w:rFonts w:hint="eastAsia" w:ascii="宋体" w:hAnsi="宋体"/>
                <w:color w:val="000000"/>
                <w:sz w:val="20"/>
                <w:szCs w:val="20"/>
              </w:rPr>
              <w:t>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szCs w:val="20"/>
              </w:rPr>
              <w:t>　　（二）</w:t>
            </w:r>
            <w:r>
              <w:rPr>
                <w:rFonts w:hint="eastAsia" w:ascii="宋体" w:hAnsi="宋体"/>
                <w:color w:val="000000"/>
                <w:sz w:val="20"/>
                <w:szCs w:val="20"/>
              </w:rPr>
              <w:t>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4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（四）政府信息公开专项经费（不包括用于政府公报编辑管理及政府网站建设维</w:t>
            </w:r>
            <w:r>
              <w:rPr>
                <w:rFonts w:ascii="宋体" w:hAnsi="宋体"/>
                <w:color w:val="000000"/>
                <w:sz w:val="20"/>
                <w:szCs w:val="20"/>
              </w:rPr>
              <w:br w:type="textWrapping"/>
            </w:r>
            <w:r>
              <w:rPr>
                <w:rFonts w:ascii="宋体" w:hAnsi="宋体"/>
                <w:color w:val="000000"/>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lang w:val="en-US" w:eastAsia="zh-CN"/>
              </w:rPr>
              <w:t>74</w:t>
            </w:r>
          </w:p>
        </w:tc>
      </w:tr>
    </w:tbl>
    <w:p>
      <w:pPr>
        <w:rPr>
          <w:rFonts w:hint="eastAsia" w:ascii="宋体" w:hAnsi="宋体"/>
          <w:color w:val="000000"/>
          <w:sz w:val="20"/>
          <w:szCs w:val="20"/>
        </w:rPr>
      </w:pPr>
      <w:r>
        <w:rPr>
          <w:rFonts w:hint="eastAsia" w:ascii="宋体" w:hAnsi="宋体"/>
          <w:color w:val="000000"/>
          <w:sz w:val="20"/>
          <w:szCs w:val="20"/>
        </w:rPr>
        <w:t>（注：各子栏目数总数要等于总栏目数量）</w:t>
      </w:r>
    </w:p>
    <w:p>
      <w:pPr>
        <w:rPr>
          <w:rFonts w:hint="eastAsia" w:ascii="黑体" w:hAnsi="宋体" w:eastAsia="黑体"/>
          <w:sz w:val="24"/>
        </w:rPr>
      </w:pPr>
    </w:p>
    <w:p/>
    <w:p>
      <w:pPr>
        <w:rPr>
          <w:rFonts w:hint="eastAsia"/>
        </w:rPr>
      </w:pPr>
    </w:p>
    <w:p>
      <w:pPr>
        <w:keepNext w:val="0"/>
        <w:keepLines w:val="0"/>
        <w:pageBreakBefore w:val="0"/>
        <w:kinsoku/>
        <w:wordWrap/>
        <w:overflowPunct/>
        <w:topLinePunct w:val="0"/>
        <w:autoSpaceDE/>
        <w:autoSpaceDN/>
        <w:bidi w:val="0"/>
        <w:adjustRightInd/>
        <w:spacing w:line="600" w:lineRule="exact"/>
        <w:ind w:right="0" w:rightChars="0" w:firstLine="5280" w:firstLineChars="165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rPr>
      </w:pPr>
    </w:p>
    <w:sectPr>
      <w:headerReference r:id="rId3" w:type="default"/>
      <w:footerReference r:id="rId5" w:type="default"/>
      <w:headerReference r:id="rId4" w:type="even"/>
      <w:footerReference r:id="rId6" w:type="even"/>
      <w:pgSz w:w="11906" w:h="16838"/>
      <w:pgMar w:top="2098" w:right="1474" w:bottom="1417"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 w:name="方正少儿简体">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行楷简体">
    <w:panose1 w:val="03000509000000000000"/>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4592320</wp:posOffset>
              </wp:positionH>
              <wp:positionV relativeFrom="paragraph">
                <wp:posOffset>-42545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640" w:rightChars="2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1.6pt;margin-top:-3.35pt;height:144pt;width:144pt;mso-position-horizontal-relative:margin;mso-wrap-style:none;z-index:251658240;mso-width-relative:page;mso-height-relative:page;" filled="f" stroked="f" coordsize="21600,21600" o:gfxdata="UEsDBAoAAAAAAIdO4kAAAAAAAAAAAAAAAAAEAAAAZHJzL1BLAwQUAAAACACHTuJADOGs8tgAAAAL&#10;AQAADwAAAGRycy9kb3ducmV2LnhtbE2PwU7DMAyG70i8Q2QkbluSFm1TaTqJiXJEYuXAMWtMW2ic&#10;Ksm68vZkJzja/vT7+8v9Ykc2ow+DIwVyLYAhtc4M1Cl4b+rVDliImoweHaGCHwywr25vSl0Yd6E3&#10;nI+xYymEQqEV9DFOBeeh7dHqsHYTUrp9Om91TKPvuPH6ksLtyDMhNtzqgdKHXk946LH9Pp6tgkPd&#10;NH7G4McPfKnzr9enB3xelLq/k+IRWMQl/sFw1U/qUCWnkzuTCWxUsM3yLKEKVpstsCsgpEybk4Js&#10;J3PgVcn/d6h+AVBLAwQUAAAACACHTuJA1NWzYBUCAAATBAAADgAAAGRycy9lMm9Eb2MueG1srVNN&#10;jtMwFN4jcQfLe5q0iJmqajoqMypCqpiRCmLtOnZjyfazbLdJOQDcgBUb9pyr5+DZaTpohhVi43zx&#10;+//e5/lNZzQ5CB8U2IqORyUlwnKold1V9NPH1aspJSEyWzMNVlT0KAK9Wbx8MW/dTEygAV0LTzCJ&#10;DbPWVbSJ0c2KIvBGGBZG4IRFowRvWMRfvytqz1rMbnQxKcurogVfOw9chIC3d72RLnJ+KQWP91IG&#10;EYmuKPYW8+nzuU1nsZiz2c4z1yh+boP9QxeGKYtFL6nuWGRk79WzVEZxDwFkHHEwBUipuMgz4DTj&#10;8sk0m4Y5kWdBcoK70BT+X1r+4fDgiaorek2JZQZXdPr+7fTj1+nnV3Kd6GldmKHXxqFf7N5Ch2se&#10;7gNepqk76U364jwE7Uj08UKu6CLhKWg6mU5LNHG0DT+Yv3gMdz7EdwIMSaCiHreXSWWHdYi96+CS&#10;qllYKa3zBrUlbUWvXr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4azy2AAAAAsBAAAPAAAA&#10;AAAAAAEAIAAAACIAAABkcnMvZG93bnJldi54bWxQSwECFAAUAAAACACHTuJA1NWzYBUCAAATBAAA&#10;DgAAAAAAAAABACAAAAAnAQAAZHJzL2Uyb0RvYy54bWxQSwUGAAAAAAYABgBZAQAArg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640" w:rightChars="2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-10795</wp:posOffset>
              </wp:positionH>
              <wp:positionV relativeFrom="paragraph">
                <wp:posOffset>-127000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640" w:leftChars="200" w:right="0" w:rightChars="0" w:firstLine="0" w:firstLineChars="0"/>
                            <w:jc w:val="both"/>
                            <w:textAlignment w:val="auto"/>
                            <w:outlineLvl w:val="9"/>
                            <w:rPr>
                              <w:rFonts w:hint="eastAsia" w:ascii="仿宋" w:hAnsi="仿宋" w:eastAsia="仿宋" w:cs="仿宋"/>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2</w:t>
                          </w:r>
                          <w:r>
                            <w:rPr>
                              <w:rFonts w:hint="eastAsia" w:ascii="仿宋" w:hAnsi="仿宋" w:eastAsia="仿宋" w:cs="仿宋"/>
                              <w:sz w:val="28"/>
                              <w:szCs w:val="28"/>
                              <w:lang w:eastAsia="zh-CN"/>
                            </w:rPr>
                            <w:fldChar w:fldCharType="end"/>
                          </w:r>
                          <w:r>
                            <w:rPr>
                              <w:rFonts w:hint="eastAsia" w:ascii="仿宋" w:hAnsi="仿宋" w:cs="仿宋"/>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85pt;margin-top:-10pt;height:144pt;width:144pt;mso-position-horizontal-relative:margin;mso-wrap-style:none;z-index:251659264;mso-width-relative:page;mso-height-relative:page;" filled="f" stroked="f" coordsize="21600,21600" o:gfxdata="UEsDBAoAAAAAAIdO4kAAAAAAAAAAAAAAAAAEAAAAZHJzL1BLAwQUAAAACACHTuJAMvow/NcAAAAK&#10;AQAADwAAAGRycy9kb3ducmV2LnhtbE2PzU7DMBCE70i8g7VI3Fo7LQpRiFOJinBEouHA0Y23SYp/&#10;IttNw9uznOC0u5rRzLfVbrGGzRji6J2EbC2Aoeu8Hl0v4aNtVgWwmJTTyniHEr4xwq6+valUqf3V&#10;veN8SD2jEBdLJWFIaSo5j92AVsW1n9CRdvLBqkRn6LkO6krh1vCNEDm3anTUMKgJ9wN2X4eLlbBv&#10;2jbMGIP5xNdme357fsCXRcr7u0w8AUu4pD8z/OITOtTEdPQXpyMzElbZIzlpUg0wMmyKfAvsSEte&#10;COB1xf+/UP8AUEsDBBQAAAAIAIdO4kDmyYHKEgIAABMEAAAOAAAAZHJzL2Uyb0RvYy54bWytU02O&#10;0zAY3SNxB8t7mrSIUVQ1HZUZFSFVzEgFsXYdp4nkP9luk3IAuAErNuw5V8/Bs9N0ELBCbJwXf//v&#10;e17c9kqSo3C+Nbqk00lOidDcVK3el/TD+/WLghIfmK6YNFqU9CQ8vV0+f7bo7FzMTGNkJRxBEu3n&#10;nS1pE4KdZ5nnjVDMT4wVGsbaOMUCft0+qxzrkF3JbJbnN1lnXGWd4cJ73N4PRrpM+eta8PBQ114E&#10;IkuK3kI6XTp38cyWCzbfO2abll/aYP/QhWKtRtFrqnsWGDm49o9UquXOeFOHCTcqM3XdcpFmwDTT&#10;/Ldptg2zIs0Ccry90uT/X1r+7vjoSFuVFIvSTGFF569fzt9+nL9/JkWkp7N+Dq+thV/oX5seax7v&#10;PS7j1H3tVPxiHgI7iD5dyRV9IDwGFbOiyGHisI0/yJ89hVvnwxthFImgpA7bS6Sy48aHwXV0idW0&#10;WbdSpg1KTbqS3rx8laeAqwXJpUaNOMTQbESh3/WXyXamOmEwZwZleMvXLYpvmA+PzEEKaBjyDg84&#10;amlQxFwQJY1xn/52H/2xIVgp6SCtkmponxL5VmNzUYUjcCPYjUAf1J2BVqd4NpYniAAX5AhrZ9RH&#10;aH4Va8DENEelkoYR3oVB3ngzXKxWyelgXbtvhgDozrKw0VvLY5lIpLerQwCZieNI0MDKhTcoL23p&#10;8kqitH/9T15Pb3n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L6MPzXAAAACgEAAA8AAAAAAAAA&#10;AQAgAAAAIgAAAGRycy9kb3ducmV2LnhtbFBLAQIUABQAAAAIAIdO4kDmyYHKEgIAABMEAAAOAAAA&#10;AAAAAAEAIAAAACYBAABkcnMvZTJvRG9jLnhtbFBLBQYAAAAABgAGAFkBAACq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640" w:leftChars="200" w:right="0" w:rightChars="0" w:firstLine="0" w:firstLineChars="0"/>
                      <w:jc w:val="both"/>
                      <w:textAlignment w:val="auto"/>
                      <w:outlineLvl w:val="9"/>
                      <w:rPr>
                        <w:rFonts w:hint="eastAsia" w:ascii="仿宋" w:hAnsi="仿宋" w:eastAsia="仿宋" w:cs="仿宋"/>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2</w:t>
                    </w:r>
                    <w:r>
                      <w:rPr>
                        <w:rFonts w:hint="eastAsia" w:ascii="仿宋" w:hAnsi="仿宋" w:eastAsia="仿宋" w:cs="仿宋"/>
                        <w:sz w:val="28"/>
                        <w:szCs w:val="28"/>
                        <w:lang w:eastAsia="zh-CN"/>
                      </w:rPr>
                      <w:fldChar w:fldCharType="end"/>
                    </w:r>
                    <w:r>
                      <w:rPr>
                        <w:rFonts w:hint="eastAsia" w:ascii="仿宋" w:hAnsi="仿宋" w:cs="仿宋"/>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51C8C"/>
    <w:rsid w:val="02CF34D3"/>
    <w:rsid w:val="04D403A3"/>
    <w:rsid w:val="068C7346"/>
    <w:rsid w:val="09AF6A39"/>
    <w:rsid w:val="0DF84359"/>
    <w:rsid w:val="17A80D9F"/>
    <w:rsid w:val="1C541FF0"/>
    <w:rsid w:val="1EBE62C1"/>
    <w:rsid w:val="26067E58"/>
    <w:rsid w:val="2C1E2882"/>
    <w:rsid w:val="35526560"/>
    <w:rsid w:val="38F21915"/>
    <w:rsid w:val="3E1160B9"/>
    <w:rsid w:val="3EE2584E"/>
    <w:rsid w:val="586E2A2D"/>
    <w:rsid w:val="73451C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2018-11-14T01:23:00Z</dcterms:created>
  <dc:creator>jrb-chenf</dc:creator>
  <cp:lastModifiedBy>jrb-chenf</cp:lastModifiedBy>
  <cp:lastPrinted>2019-01-25T01:43:00Z</cp:lastPrinted>
  <dcterms:modified xsi:type="dcterms:W3CDTF">2019-01-25T02:22:28Z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