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FB5" w:rsidRDefault="00FA3FB5" w:rsidP="00FA3FB5">
      <w:pPr>
        <w:adjustRightInd w:val="0"/>
        <w:snapToGrid w:val="0"/>
        <w:spacing w:line="620" w:lineRule="exact"/>
        <w:ind w:firstLineChars="200" w:firstLine="628"/>
        <w:rPr>
          <w:rFonts w:ascii="仿宋_GB2312" w:hint="eastAsia"/>
        </w:rPr>
      </w:pPr>
    </w:p>
    <w:p w:rsidR="00FA3FB5" w:rsidRPr="00FA3FB5" w:rsidRDefault="00FA3FB5" w:rsidP="00FA3FB5">
      <w:pPr>
        <w:adjustRightInd w:val="0"/>
        <w:snapToGrid w:val="0"/>
        <w:spacing w:line="680" w:lineRule="exact"/>
        <w:jc w:val="center"/>
        <w:rPr>
          <w:rFonts w:ascii="方正小标宋简体" w:eastAsia="方正小标宋简体" w:hAnsi="文星标宋" w:hint="eastAsia"/>
          <w:sz w:val="44"/>
          <w:szCs w:val="44"/>
        </w:rPr>
      </w:pPr>
      <w:r w:rsidRPr="00FA3FB5">
        <w:rPr>
          <w:rFonts w:ascii="方正小标宋简体" w:eastAsia="方正小标宋简体" w:hAnsi="文星标宋" w:hint="eastAsia"/>
          <w:sz w:val="44"/>
          <w:szCs w:val="44"/>
        </w:rPr>
        <w:t>济南市2018年政府信息公开工作</w:t>
      </w:r>
    </w:p>
    <w:p w:rsidR="00FA3FB5" w:rsidRPr="00FA3FB5" w:rsidRDefault="00FA3FB5" w:rsidP="00FA3FB5">
      <w:pPr>
        <w:adjustRightInd w:val="0"/>
        <w:snapToGrid w:val="0"/>
        <w:spacing w:line="680" w:lineRule="exact"/>
        <w:ind w:firstLineChars="750" w:firstLine="3254"/>
        <w:rPr>
          <w:rFonts w:ascii="方正小标宋简体" w:eastAsia="方正小标宋简体" w:hint="eastAsia"/>
        </w:rPr>
      </w:pPr>
      <w:r w:rsidRPr="00FA3FB5">
        <w:rPr>
          <w:rFonts w:ascii="方正小标宋简体" w:eastAsia="方正小标宋简体" w:hAnsi="文星标宋" w:hint="eastAsia"/>
          <w:sz w:val="44"/>
          <w:szCs w:val="44"/>
        </w:rPr>
        <w:t>年 度 报 告</w:t>
      </w:r>
    </w:p>
    <w:p w:rsidR="00FA3FB5" w:rsidRDefault="00FA3FB5" w:rsidP="00FA3FB5">
      <w:pPr>
        <w:adjustRightInd w:val="0"/>
        <w:snapToGrid w:val="0"/>
        <w:spacing w:line="620" w:lineRule="exact"/>
        <w:ind w:firstLineChars="200" w:firstLine="628"/>
        <w:rPr>
          <w:rFonts w:ascii="仿宋_GB2312" w:hint="eastAsia"/>
        </w:rPr>
      </w:pPr>
    </w:p>
    <w:p w:rsidR="00FA3FB5" w:rsidRDefault="00FA3FB5" w:rsidP="00FA3FB5">
      <w:pPr>
        <w:adjustRightInd w:val="0"/>
        <w:snapToGrid w:val="0"/>
        <w:spacing w:line="580" w:lineRule="exact"/>
        <w:ind w:firstLineChars="200" w:firstLine="628"/>
        <w:rPr>
          <w:rFonts w:ascii="仿宋_GB2312"/>
        </w:rPr>
      </w:pPr>
      <w:r>
        <w:rPr>
          <w:rFonts w:ascii="仿宋_GB2312" w:hint="eastAsia"/>
        </w:rPr>
        <w:t>本报告根据《中华人民共和国政府信息公开条例》(以下简称《条例》)《山东省政府信息公开办法》(以下简称《办法》)等有关法律法规以及2018年我市各区县政府和市政府各部门政府信息公开年度报告编制。本报告由概述、主动公开政府信息情况、依申请公开政府信息办理情况、政府信息公开收费及减免情况、因政府信息公开申请行政复议、提起行政诉讼情况、</w:t>
      </w:r>
      <w:r w:rsidRPr="00C2702D">
        <w:rPr>
          <w:rFonts w:ascii="仿宋_GB2312" w:hint="eastAsia"/>
        </w:rPr>
        <w:t>政府信息公开工作存在的主要问题和下步计划</w:t>
      </w:r>
      <w:r>
        <w:rPr>
          <w:rFonts w:ascii="仿宋_GB2312" w:hint="eastAsia"/>
        </w:rPr>
        <w:t>、附表等内容组成。</w:t>
      </w:r>
    </w:p>
    <w:p w:rsidR="00FA3FB5" w:rsidRDefault="00FA3FB5" w:rsidP="00FA3FB5">
      <w:pPr>
        <w:adjustRightInd w:val="0"/>
        <w:snapToGrid w:val="0"/>
        <w:spacing w:line="580" w:lineRule="exact"/>
        <w:rPr>
          <w:rFonts w:ascii="仿宋_GB2312"/>
        </w:rPr>
      </w:pPr>
      <w:r>
        <w:rPr>
          <w:rFonts w:ascii="仿宋_GB2312" w:hint="eastAsia"/>
        </w:rPr>
        <w:t xml:space="preserve">　　本报告所列数据的统计期限自</w:t>
      </w:r>
      <w:smartTag w:uri="urn:schemas-microsoft-com:office:smarttags" w:element="chsdate">
        <w:smartTagPr>
          <w:attr w:name="Year" w:val="2018"/>
          <w:attr w:name="Month" w:val="1"/>
          <w:attr w:name="Day" w:val="1"/>
          <w:attr w:name="IsLunarDate" w:val="False"/>
          <w:attr w:name="IsROCDate" w:val="False"/>
        </w:smartTagPr>
        <w:r>
          <w:rPr>
            <w:rFonts w:ascii="仿宋_GB2312" w:hint="eastAsia"/>
          </w:rPr>
          <w:t>2018年1月1日起</w:t>
        </w:r>
      </w:smartTag>
      <w:r>
        <w:rPr>
          <w:rFonts w:ascii="仿宋_GB2312" w:hint="eastAsia"/>
        </w:rPr>
        <w:t>至</w:t>
      </w:r>
      <w:smartTag w:uri="urn:schemas-microsoft-com:office:smarttags" w:element="chsdate">
        <w:smartTagPr>
          <w:attr w:name="Year" w:val="2018"/>
          <w:attr w:name="Month" w:val="12"/>
          <w:attr w:name="Day" w:val="31"/>
          <w:attr w:name="IsLunarDate" w:val="False"/>
          <w:attr w:name="IsROCDate" w:val="False"/>
        </w:smartTagPr>
        <w:r>
          <w:rPr>
            <w:rFonts w:ascii="仿宋_GB2312" w:hint="eastAsia"/>
          </w:rPr>
          <w:t>2018年12月31日</w:t>
        </w:r>
      </w:smartTag>
      <w:r>
        <w:rPr>
          <w:rFonts w:ascii="仿宋_GB2312" w:hint="eastAsia"/>
        </w:rPr>
        <w:t xml:space="preserve">止。本报告的电子版可以在济南市政府门户网站“中国济南”(http://www.jinan.gov.cn)上下载。如对本报告有疑问,请与济南市人民政府办公厅联系(地址:济南市龙鼎大道1号龙奥大厦7层,邮政编码:250099,电话:66607748,电子邮箱: </w:t>
      </w:r>
      <w:r w:rsidRPr="007145E1">
        <w:rPr>
          <w:rFonts w:ascii="仿宋_GB2312"/>
        </w:rPr>
        <w:t>jnzfxxgk@jn.shandong.cn</w:t>
      </w:r>
      <w:r>
        <w:rPr>
          <w:rFonts w:ascii="仿宋_GB2312" w:hint="eastAsia"/>
        </w:rPr>
        <w:t>)。</w:t>
      </w:r>
    </w:p>
    <w:p w:rsidR="00FA3FB5" w:rsidRDefault="00FA3FB5" w:rsidP="00FA3FB5">
      <w:pPr>
        <w:adjustRightInd w:val="0"/>
        <w:snapToGrid w:val="0"/>
        <w:spacing w:line="580" w:lineRule="exact"/>
        <w:ind w:firstLineChars="200" w:firstLine="628"/>
        <w:rPr>
          <w:rFonts w:ascii="黑体" w:eastAsia="黑体"/>
        </w:rPr>
      </w:pPr>
      <w:r>
        <w:rPr>
          <w:rFonts w:ascii="黑体" w:eastAsia="黑体" w:hint="eastAsia"/>
        </w:rPr>
        <w:t>一、概述</w:t>
      </w:r>
    </w:p>
    <w:p w:rsidR="00FA3FB5" w:rsidRDefault="00FA3FB5" w:rsidP="00FA3FB5">
      <w:pPr>
        <w:adjustRightInd w:val="0"/>
        <w:snapToGrid w:val="0"/>
        <w:spacing w:line="580" w:lineRule="exact"/>
        <w:ind w:firstLineChars="200" w:firstLine="628"/>
        <w:rPr>
          <w:rFonts w:ascii="仿宋_GB2312" w:hint="eastAsia"/>
        </w:rPr>
      </w:pPr>
      <w:r>
        <w:rPr>
          <w:rFonts w:ascii="仿宋_GB2312" w:hint="eastAsia"/>
        </w:rPr>
        <w:t>2018年,全市各级政府及其部门</w:t>
      </w:r>
      <w:r w:rsidRPr="007C0271">
        <w:rPr>
          <w:rFonts w:ascii="仿宋_GB2312" w:hint="eastAsia"/>
        </w:rPr>
        <w:t>深入学习贯彻习近平新时代中国特色社会主义思想和党的十九大精神，认真落实党中央、国务院</w:t>
      </w:r>
      <w:r>
        <w:rPr>
          <w:rFonts w:ascii="仿宋_GB2312" w:hint="eastAsia"/>
        </w:rPr>
        <w:t>和省委、省政府</w:t>
      </w:r>
      <w:r w:rsidRPr="007C0271">
        <w:rPr>
          <w:rFonts w:ascii="仿宋_GB2312" w:hint="eastAsia"/>
        </w:rPr>
        <w:t>关于全面推进政务公开工作的系列部署，</w:t>
      </w:r>
      <w:r>
        <w:rPr>
          <w:rFonts w:ascii="仿宋_GB2312" w:hint="eastAsia"/>
        </w:rPr>
        <w:t>围绕市委、市政府</w:t>
      </w:r>
      <w:r w:rsidRPr="00980FD1">
        <w:rPr>
          <w:rFonts w:ascii="仿宋_GB2312" w:hint="eastAsia"/>
        </w:rPr>
        <w:t>“1+</w:t>
      </w:r>
      <w:smartTag w:uri="urn:schemas-microsoft-com:office:smarttags" w:element="chmetcnv">
        <w:smartTagPr>
          <w:attr w:name="UnitName" w:val="”"/>
          <w:attr w:name="SourceValue" w:val="454"/>
          <w:attr w:name="HasSpace" w:val="False"/>
          <w:attr w:name="Negative" w:val="False"/>
          <w:attr w:name="NumberType" w:val="1"/>
          <w:attr w:name="TCSC" w:val="0"/>
        </w:smartTagPr>
        <w:r w:rsidRPr="00980FD1">
          <w:rPr>
            <w:rFonts w:ascii="仿宋_GB2312" w:hint="eastAsia"/>
          </w:rPr>
          <w:t>454”</w:t>
        </w:r>
      </w:smartTag>
      <w:r w:rsidRPr="00980FD1">
        <w:rPr>
          <w:rFonts w:ascii="仿宋_GB2312" w:hint="eastAsia"/>
        </w:rPr>
        <w:t>工作体系</w:t>
      </w:r>
      <w:r>
        <w:rPr>
          <w:rFonts w:ascii="仿宋_GB2312" w:hint="eastAsia"/>
        </w:rPr>
        <w:t>，</w:t>
      </w:r>
      <w:r w:rsidRPr="007C0271">
        <w:rPr>
          <w:rFonts w:ascii="仿宋_GB2312" w:hint="eastAsia"/>
        </w:rPr>
        <w:t>大力推进决策、执行、管理、</w:t>
      </w:r>
      <w:r>
        <w:rPr>
          <w:rFonts w:ascii="仿宋_GB2312" w:hint="eastAsia"/>
        </w:rPr>
        <w:lastRenderedPageBreak/>
        <w:t>服务、结果公开，不断提升政务公开的质量和实效，推动转变政府职能，深化简政放权，</w:t>
      </w:r>
      <w:r w:rsidRPr="007C0271">
        <w:rPr>
          <w:rFonts w:ascii="仿宋_GB2312" w:hint="eastAsia"/>
        </w:rPr>
        <w:t>创新监管方式，促进经济社会持续健康发展，助力建设人民满意的服务型政府。</w:t>
      </w:r>
    </w:p>
    <w:p w:rsidR="00FA3FB5" w:rsidRDefault="00FA3FB5" w:rsidP="00FA3FB5">
      <w:pPr>
        <w:adjustRightInd w:val="0"/>
        <w:snapToGrid w:val="0"/>
        <w:spacing w:line="580" w:lineRule="exact"/>
        <w:ind w:firstLine="640"/>
        <w:rPr>
          <w:rFonts w:ascii="仿宋_GB2312" w:hint="eastAsia"/>
        </w:rPr>
      </w:pPr>
      <w:r w:rsidRPr="006A542E">
        <w:rPr>
          <w:rFonts w:ascii="楷体_GB2312" w:eastAsia="楷体_GB2312" w:hint="eastAsia"/>
        </w:rPr>
        <w:t>（一）强化组织领导。</w:t>
      </w:r>
      <w:r>
        <w:rPr>
          <w:rFonts w:ascii="仿宋_GB2312" w:hint="eastAsia"/>
        </w:rPr>
        <w:t>市政府高度重视政务公开与政府信息公开工作,印发了</w:t>
      </w:r>
      <w:r>
        <w:rPr>
          <w:rFonts w:ascii="仿宋_GB2312" w:hAnsi="仿宋_GB2312" w:cs="仿宋_GB2312" w:hint="eastAsia"/>
        </w:rPr>
        <w:t>《</w:t>
      </w:r>
      <w:r w:rsidRPr="006D4B1E">
        <w:rPr>
          <w:rFonts w:ascii="仿宋_GB2312" w:hAnsi="仿宋_GB2312" w:cs="仿宋_GB2312" w:hint="eastAsia"/>
        </w:rPr>
        <w:t>济南市人民政府办公厅关于进一步做好政务公开工作的通知</w:t>
      </w:r>
      <w:r>
        <w:rPr>
          <w:rFonts w:ascii="仿宋_GB2312" w:hAnsi="仿宋_GB2312" w:cs="仿宋_GB2312" w:hint="eastAsia"/>
        </w:rPr>
        <w:t>》（济政办发〔2018〕25号）</w:t>
      </w:r>
      <w:r>
        <w:rPr>
          <w:rFonts w:ascii="仿宋_GB2312" w:hint="eastAsia"/>
        </w:rPr>
        <w:t>，建立健全组织领导机制，</w:t>
      </w:r>
      <w:r>
        <w:rPr>
          <w:rFonts w:ascii="仿宋_GB2312" w:hAnsi="仿宋_GB2312" w:cs="仿宋_GB2312" w:hint="eastAsia"/>
        </w:rPr>
        <w:t>为推动各项工作开展提供了有力保障</w:t>
      </w:r>
      <w:r>
        <w:rPr>
          <w:rFonts w:ascii="仿宋_GB2312" w:hint="eastAsia"/>
        </w:rPr>
        <w:t>；印发</w:t>
      </w:r>
      <w:r w:rsidRPr="00B970E7">
        <w:rPr>
          <w:rFonts w:ascii="仿宋_GB2312" w:hAnsi="仿宋" w:hint="eastAsia"/>
        </w:rPr>
        <w:t>《关于转发山东省推进重大建设项目批准和实施、公</w:t>
      </w:r>
      <w:r>
        <w:rPr>
          <w:rFonts w:ascii="仿宋_GB2312" w:hAnsi="仿宋" w:hint="eastAsia"/>
        </w:rPr>
        <w:t>共资源配置、社会公益事业建设领域政府信息公开任务分工方案的通知</w:t>
      </w:r>
      <w:r>
        <w:rPr>
          <w:rFonts w:ascii="仿宋_GB2312" w:hAnsi="仿宋_GB2312" w:cs="仿宋_GB2312" w:hint="eastAsia"/>
        </w:rPr>
        <w:t>》，</w:t>
      </w:r>
      <w:r>
        <w:rPr>
          <w:rFonts w:ascii="仿宋_GB2312" w:hint="eastAsia"/>
        </w:rPr>
        <w:t>明确年度工作重点，细化责任分工。组织召开全市政务公开工作会议，安排部署政务公开工作任务，推动我市政务公开工作稳步开展。</w:t>
      </w:r>
    </w:p>
    <w:p w:rsidR="00FA3FB5" w:rsidRDefault="00580F0F" w:rsidP="00FA3FB5">
      <w:pPr>
        <w:adjustRightInd w:val="0"/>
        <w:snapToGrid w:val="0"/>
        <w:spacing w:line="620" w:lineRule="exact"/>
        <w:ind w:firstLine="640"/>
        <w:rPr>
          <w:rFonts w:ascii="仿宋_GB2312" w:hint="eastAsia"/>
        </w:rPr>
      </w:pPr>
      <w:r>
        <w:rPr>
          <w:rFonts w:ascii="仿宋_GB2312" w:hint="eastAsia"/>
          <w:noProof/>
        </w:rPr>
        <w:drawing>
          <wp:anchor distT="0" distB="0" distL="114300" distR="114300" simplePos="0" relativeHeight="251654656" behindDoc="1" locked="0" layoutInCell="1" allowOverlap="1">
            <wp:simplePos x="0" y="0"/>
            <wp:positionH relativeFrom="column">
              <wp:posOffset>46990</wp:posOffset>
            </wp:positionH>
            <wp:positionV relativeFrom="paragraph">
              <wp:posOffset>223520</wp:posOffset>
            </wp:positionV>
            <wp:extent cx="5486400" cy="3686175"/>
            <wp:effectExtent l="19050" t="0" r="0" b="0"/>
            <wp:wrapNone/>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srcRect/>
                    <a:stretch>
                      <a:fillRect/>
                    </a:stretch>
                  </pic:blipFill>
                  <pic:spPr bwMode="auto">
                    <a:xfrm>
                      <a:off x="0" y="0"/>
                      <a:ext cx="5486400" cy="3686175"/>
                    </a:xfrm>
                    <a:prstGeom prst="rect">
                      <a:avLst/>
                    </a:prstGeom>
                    <a:noFill/>
                    <a:ln w="9525">
                      <a:noFill/>
                      <a:miter lim="800000"/>
                      <a:headEnd/>
                      <a:tailEnd/>
                    </a:ln>
                  </pic:spPr>
                </pic:pic>
              </a:graphicData>
            </a:graphic>
          </wp:anchor>
        </w:drawing>
      </w: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620" w:lineRule="exact"/>
        <w:ind w:firstLine="640"/>
        <w:rPr>
          <w:rFonts w:ascii="楷体_GB2312" w:eastAsia="楷体_GB2312" w:hint="eastAsia"/>
        </w:rPr>
      </w:pPr>
    </w:p>
    <w:p w:rsidR="00FA3FB5" w:rsidRDefault="00FA3FB5" w:rsidP="00FA3FB5">
      <w:pPr>
        <w:adjustRightInd w:val="0"/>
        <w:snapToGrid w:val="0"/>
        <w:spacing w:line="580" w:lineRule="exact"/>
        <w:ind w:firstLineChars="200" w:firstLine="628"/>
        <w:rPr>
          <w:rFonts w:ascii="仿宋_GB2312" w:hint="eastAsia"/>
        </w:rPr>
      </w:pPr>
      <w:r w:rsidRPr="006A542E">
        <w:rPr>
          <w:rFonts w:ascii="楷体_GB2312" w:eastAsia="楷体_GB2312" w:hint="eastAsia"/>
        </w:rPr>
        <w:lastRenderedPageBreak/>
        <w:t>（二）强化督查考核。</w:t>
      </w:r>
      <w:r>
        <w:rPr>
          <w:rFonts w:ascii="仿宋_GB2312" w:hint="eastAsia"/>
        </w:rPr>
        <w:t>2018年年初</w:t>
      </w:r>
      <w:r w:rsidRPr="00AA0201">
        <w:rPr>
          <w:rFonts w:ascii="仿宋_GB2312" w:hint="eastAsia"/>
        </w:rPr>
        <w:t>，对全市2017年政务公开工作进行了评估，评估报告及问题清单直接寄送各单位主要负责人，引起各单位领导高度重视，为工作</w:t>
      </w:r>
      <w:r>
        <w:rPr>
          <w:rFonts w:ascii="仿宋_GB2312" w:hint="eastAsia"/>
        </w:rPr>
        <w:t>顺利</w:t>
      </w:r>
      <w:r w:rsidRPr="00AA0201">
        <w:rPr>
          <w:rFonts w:ascii="仿宋_GB2312" w:hint="eastAsia"/>
        </w:rPr>
        <w:t>开展创造</w:t>
      </w:r>
      <w:r>
        <w:rPr>
          <w:rFonts w:ascii="仿宋_GB2312" w:hint="eastAsia"/>
        </w:rPr>
        <w:t>了</w:t>
      </w:r>
      <w:r w:rsidRPr="00AA0201">
        <w:rPr>
          <w:rFonts w:ascii="仿宋_GB2312" w:hint="eastAsia"/>
        </w:rPr>
        <w:t>条件。10月，开展2018年中期评估，抽查22个市直部门和10个区县政府，对</w:t>
      </w:r>
      <w:r>
        <w:rPr>
          <w:rFonts w:ascii="仿宋_GB2312" w:hint="eastAsia"/>
        </w:rPr>
        <w:t>2018</w:t>
      </w:r>
      <w:r w:rsidRPr="00AA0201">
        <w:rPr>
          <w:rFonts w:ascii="仿宋_GB2312" w:hint="eastAsia"/>
        </w:rPr>
        <w:t>年要点工作落实情况进行考核打分。11月，以“依申请公开”为督查内容，对全市52个市直部门和10个区县进行专项督查，</w:t>
      </w:r>
      <w:r>
        <w:rPr>
          <w:rFonts w:ascii="仿宋_GB2312" w:hint="eastAsia"/>
        </w:rPr>
        <w:t>并将督查发现问题和整改落实情况在全市进行通报，充分</w:t>
      </w:r>
      <w:r w:rsidRPr="00AA0201">
        <w:rPr>
          <w:rFonts w:ascii="仿宋_GB2312" w:hint="eastAsia"/>
        </w:rPr>
        <w:t>发挥</w:t>
      </w:r>
      <w:r>
        <w:rPr>
          <w:rFonts w:ascii="仿宋_GB2312" w:hint="eastAsia"/>
        </w:rPr>
        <w:t>了</w:t>
      </w:r>
      <w:r w:rsidRPr="00AA0201">
        <w:rPr>
          <w:rFonts w:ascii="仿宋_GB2312" w:hint="eastAsia"/>
        </w:rPr>
        <w:t>考核督查 “试金石”“指挥棒</w:t>
      </w:r>
      <w:r w:rsidRPr="00AA0201">
        <w:rPr>
          <w:rFonts w:ascii="仿宋_GB2312"/>
        </w:rPr>
        <w:t>”</w:t>
      </w:r>
      <w:r w:rsidRPr="00AA0201">
        <w:rPr>
          <w:rFonts w:ascii="仿宋_GB2312" w:hint="eastAsia"/>
        </w:rPr>
        <w:t>作用。</w:t>
      </w:r>
    </w:p>
    <w:p w:rsidR="00FA3FB5" w:rsidRDefault="00FA3FB5" w:rsidP="00FA3FB5">
      <w:pPr>
        <w:adjustRightInd w:val="0"/>
        <w:snapToGrid w:val="0"/>
        <w:spacing w:line="580" w:lineRule="exact"/>
        <w:ind w:firstLineChars="200" w:firstLine="628"/>
        <w:rPr>
          <w:rFonts w:ascii="仿宋_GB2312" w:hAnsi="仿宋" w:cs="仿宋_GB2312" w:hint="eastAsia"/>
          <w:color w:val="000000"/>
          <w:kern w:val="0"/>
        </w:rPr>
      </w:pPr>
      <w:r w:rsidRPr="006A542E">
        <w:rPr>
          <w:rFonts w:ascii="楷体_GB2312" w:eastAsia="楷体_GB2312" w:hint="eastAsia"/>
        </w:rPr>
        <w:t>（三）强化业务培训。</w:t>
      </w:r>
      <w:r>
        <w:rPr>
          <w:rFonts w:ascii="仿宋_GB2312" w:hint="eastAsia"/>
        </w:rPr>
        <w:t>举办</w:t>
      </w:r>
      <w:r w:rsidRPr="00310126">
        <w:rPr>
          <w:rFonts w:ascii="仿宋_GB2312" w:hint="eastAsia"/>
        </w:rPr>
        <w:t>以“政府传播与政务公开”为主题的泉城干部大讲堂，邀请国内知名专</w:t>
      </w:r>
      <w:smartTag w:uri="urn:schemas-microsoft-com:office:smarttags" w:element="PersonName">
        <w:smartTagPr>
          <w:attr w:name="ProductID" w:val="家王石泉"/>
        </w:smartTagPr>
        <w:r w:rsidRPr="00310126">
          <w:rPr>
            <w:rFonts w:ascii="仿宋_GB2312" w:hint="eastAsia"/>
          </w:rPr>
          <w:t>家王石泉</w:t>
        </w:r>
      </w:smartTag>
      <w:r w:rsidRPr="00310126">
        <w:rPr>
          <w:rFonts w:ascii="仿宋_GB2312" w:hint="eastAsia"/>
        </w:rPr>
        <w:t>教授授课，进一步提升我市领导干部公开意识，拓宽</w:t>
      </w:r>
      <w:r>
        <w:rPr>
          <w:rFonts w:ascii="仿宋_GB2312" w:hint="eastAsia"/>
        </w:rPr>
        <w:t>了</w:t>
      </w:r>
      <w:r w:rsidRPr="00310126">
        <w:rPr>
          <w:rFonts w:ascii="仿宋_GB2312" w:hint="eastAsia"/>
        </w:rPr>
        <w:t>工作思路</w:t>
      </w:r>
      <w:r>
        <w:rPr>
          <w:rFonts w:ascii="仿宋_GB2312" w:hint="eastAsia"/>
        </w:rPr>
        <w:t>。组织全市政务公开工作培训2次，分批次组织专题培训10余次，通过</w:t>
      </w:r>
      <w:r>
        <w:rPr>
          <w:rFonts w:ascii="仿宋_GB2312" w:hAnsi="仿宋" w:cs="仿宋_GB2312" w:hint="eastAsia"/>
          <w:color w:val="000000"/>
          <w:kern w:val="0"/>
        </w:rPr>
        <w:t>加强工作指导，有效推动了各项工作顺利开展。</w:t>
      </w:r>
    </w:p>
    <w:p w:rsidR="00FA3FB5" w:rsidRDefault="00580F0F" w:rsidP="00FA3FB5">
      <w:pPr>
        <w:adjustRightInd w:val="0"/>
        <w:snapToGrid w:val="0"/>
        <w:spacing w:line="620" w:lineRule="exact"/>
        <w:ind w:firstLine="640"/>
        <w:rPr>
          <w:rFonts w:ascii="仿宋_GB2312" w:hAnsi="仿宋" w:cs="仿宋_GB2312" w:hint="eastAsia"/>
          <w:color w:val="000000"/>
          <w:kern w:val="0"/>
        </w:rPr>
      </w:pPr>
      <w:r>
        <w:rPr>
          <w:rFonts w:ascii="仿宋_GB2312" w:hAnsi="仿宋" w:cs="仿宋_GB2312" w:hint="eastAsia"/>
          <w:noProof/>
          <w:color w:val="000000"/>
          <w:kern w:val="0"/>
        </w:rPr>
        <w:drawing>
          <wp:anchor distT="0" distB="0" distL="114300" distR="114300" simplePos="0" relativeHeight="251655680" behindDoc="1" locked="0" layoutInCell="1" allowOverlap="1">
            <wp:simplePos x="0" y="0"/>
            <wp:positionH relativeFrom="column">
              <wp:align>center</wp:align>
            </wp:positionH>
            <wp:positionV relativeFrom="paragraph">
              <wp:posOffset>140335</wp:posOffset>
            </wp:positionV>
            <wp:extent cx="5276850" cy="3000375"/>
            <wp:effectExtent l="19050" t="0" r="0" b="0"/>
            <wp:wrapNone/>
            <wp:docPr id="200" name="图片 1" descr="微信图片_201811191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81119153238"/>
                    <pic:cNvPicPr>
                      <a:picLocks noChangeAspect="1" noChangeArrowheads="1"/>
                    </pic:cNvPicPr>
                  </pic:nvPicPr>
                  <pic:blipFill>
                    <a:blip r:embed="rId7"/>
                    <a:srcRect/>
                    <a:stretch>
                      <a:fillRect/>
                    </a:stretch>
                  </pic:blipFill>
                  <pic:spPr bwMode="auto">
                    <a:xfrm>
                      <a:off x="0" y="0"/>
                      <a:ext cx="5276850" cy="3000375"/>
                    </a:xfrm>
                    <a:prstGeom prst="rect">
                      <a:avLst/>
                    </a:prstGeom>
                    <a:noFill/>
                    <a:ln w="9525">
                      <a:noFill/>
                      <a:miter lim="800000"/>
                      <a:headEnd/>
                      <a:tailEnd/>
                    </a:ln>
                  </pic:spPr>
                </pic:pic>
              </a:graphicData>
            </a:graphic>
          </wp:anchor>
        </w:drawing>
      </w: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Default="00FA3FB5" w:rsidP="00FA3FB5">
      <w:pPr>
        <w:adjustRightInd w:val="0"/>
        <w:snapToGrid w:val="0"/>
        <w:spacing w:line="620" w:lineRule="exact"/>
        <w:ind w:firstLine="640"/>
        <w:rPr>
          <w:rFonts w:ascii="仿宋_GB2312" w:hAnsi="仿宋" w:cs="仿宋_GB2312" w:hint="eastAsia"/>
          <w:color w:val="000000"/>
          <w:kern w:val="0"/>
        </w:rPr>
      </w:pPr>
    </w:p>
    <w:p w:rsidR="00FA3FB5" w:rsidRPr="00980FD1" w:rsidRDefault="00FA3FB5" w:rsidP="00FA3FB5">
      <w:pPr>
        <w:adjustRightInd w:val="0"/>
        <w:snapToGrid w:val="0"/>
        <w:spacing w:line="580" w:lineRule="exact"/>
        <w:ind w:firstLine="640"/>
        <w:rPr>
          <w:rFonts w:ascii="仿宋_GB2312"/>
        </w:rPr>
      </w:pPr>
      <w:r>
        <w:rPr>
          <w:rFonts w:ascii="楷体_GB2312" w:eastAsia="楷体_GB2312" w:hint="eastAsia"/>
        </w:rPr>
        <w:lastRenderedPageBreak/>
        <w:t>（四）</w:t>
      </w:r>
      <w:r w:rsidRPr="006A542E">
        <w:rPr>
          <w:rFonts w:ascii="楷体_GB2312" w:eastAsia="楷体_GB2312" w:hint="eastAsia"/>
        </w:rPr>
        <w:t>推进基层政务公开工作。</w:t>
      </w:r>
      <w:r>
        <w:rPr>
          <w:rFonts w:ascii="仿宋_GB2312" w:hAnsi="仿宋" w:cs="仿宋_GB2312" w:hint="eastAsia"/>
          <w:color w:val="000000"/>
          <w:kern w:val="0"/>
        </w:rPr>
        <w:t>开展省级基层政务公开标准化、规范化试点工作一年来，历下区作为我市唯一试点区县，突出“场景式”服务模式，进一步规范公开流程，公开工作成效显著。9月，在省级政务公开工作研讨班在济举办期间，邀请省内16地市和42个厅级单位分管政务公开工作的领导实地调研，积极宣传我市典型做法，推广历下试点经验。10月，历下区以优异成绩顺利通过省级试点验收。</w:t>
      </w:r>
    </w:p>
    <w:p w:rsidR="00FA3FB5" w:rsidRPr="006A542E" w:rsidRDefault="00FA3FB5" w:rsidP="00FA3FB5">
      <w:pPr>
        <w:adjustRightInd w:val="0"/>
        <w:snapToGrid w:val="0"/>
        <w:spacing w:line="580" w:lineRule="exact"/>
        <w:ind w:firstLineChars="200" w:firstLine="628"/>
        <w:rPr>
          <w:rFonts w:ascii="黑体" w:eastAsia="黑体" w:hAnsi="黑体"/>
        </w:rPr>
      </w:pPr>
      <w:r w:rsidRPr="006A542E">
        <w:rPr>
          <w:rFonts w:ascii="黑体" w:eastAsia="黑体" w:hAnsi="黑体" w:hint="eastAsia"/>
        </w:rPr>
        <w:t>二、主动公开政府信息情况</w:t>
      </w:r>
    </w:p>
    <w:p w:rsidR="00FA3FB5" w:rsidRDefault="00FA3FB5" w:rsidP="00FA3FB5">
      <w:pPr>
        <w:adjustRightInd w:val="0"/>
        <w:snapToGrid w:val="0"/>
        <w:spacing w:line="580" w:lineRule="exact"/>
        <w:ind w:firstLineChars="200" w:firstLine="628"/>
        <w:rPr>
          <w:rFonts w:ascii="楷体_GB2312" w:eastAsia="楷体_GB2312" w:hint="eastAsia"/>
        </w:rPr>
      </w:pPr>
      <w:r>
        <w:rPr>
          <w:rFonts w:ascii="楷体_GB2312" w:eastAsia="楷体_GB2312" w:hint="eastAsia"/>
        </w:rPr>
        <w:t>（一）公开内容。</w:t>
      </w:r>
    </w:p>
    <w:p w:rsidR="00FA3FB5" w:rsidRDefault="00580F0F" w:rsidP="00FA3FB5">
      <w:pPr>
        <w:snapToGrid w:val="0"/>
        <w:spacing w:line="620" w:lineRule="exact"/>
        <w:ind w:firstLineChars="200" w:firstLine="628"/>
        <w:rPr>
          <w:rFonts w:ascii="楷体_GB2312" w:eastAsia="楷体_GB2312" w:hint="eastAsia"/>
        </w:rPr>
      </w:pPr>
      <w:r>
        <w:rPr>
          <w:rFonts w:ascii="楷体_GB2312" w:eastAsia="楷体_GB2312" w:hint="eastAsia"/>
          <w:noProof/>
        </w:rPr>
        <w:drawing>
          <wp:anchor distT="0" distB="0" distL="114300" distR="114300" simplePos="0" relativeHeight="251656704" behindDoc="1" locked="0" layoutInCell="1" allowOverlap="1">
            <wp:simplePos x="0" y="0"/>
            <wp:positionH relativeFrom="column">
              <wp:align>center</wp:align>
            </wp:positionH>
            <wp:positionV relativeFrom="paragraph">
              <wp:posOffset>97155</wp:posOffset>
            </wp:positionV>
            <wp:extent cx="5572125" cy="3218815"/>
            <wp:effectExtent l="19050" t="0" r="9525"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a:srcRect/>
                    <a:stretch>
                      <a:fillRect/>
                    </a:stretch>
                  </pic:blipFill>
                  <pic:spPr bwMode="auto">
                    <a:xfrm>
                      <a:off x="0" y="0"/>
                      <a:ext cx="5572125" cy="3218815"/>
                    </a:xfrm>
                    <a:prstGeom prst="rect">
                      <a:avLst/>
                    </a:prstGeom>
                    <a:noFill/>
                    <a:ln w="9525">
                      <a:noFill/>
                      <a:miter lim="800000"/>
                      <a:headEnd/>
                      <a:tailEnd/>
                    </a:ln>
                  </pic:spPr>
                </pic:pic>
              </a:graphicData>
            </a:graphic>
          </wp:anchor>
        </w:drawing>
      </w: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FA3FB5">
      <w:pPr>
        <w:snapToGrid w:val="0"/>
        <w:spacing w:line="620" w:lineRule="exact"/>
        <w:ind w:firstLineChars="200" w:firstLine="628"/>
        <w:rPr>
          <w:rFonts w:ascii="楷体_GB2312" w:eastAsia="楷体_GB2312" w:hint="eastAsia"/>
        </w:rPr>
      </w:pPr>
    </w:p>
    <w:p w:rsidR="00FA3FB5" w:rsidRDefault="00FA3FB5" w:rsidP="00297084">
      <w:pPr>
        <w:snapToGrid w:val="0"/>
        <w:spacing w:line="400" w:lineRule="exact"/>
        <w:ind w:firstLineChars="200" w:firstLine="628"/>
        <w:rPr>
          <w:rFonts w:ascii="楷体_GB2312" w:eastAsia="楷体_GB2312" w:hint="eastAsia"/>
        </w:rPr>
      </w:pPr>
    </w:p>
    <w:p w:rsidR="00FA3FB5" w:rsidRPr="003C3EAC" w:rsidRDefault="00FA3FB5" w:rsidP="00FA3FB5">
      <w:pPr>
        <w:snapToGrid w:val="0"/>
        <w:spacing w:line="600" w:lineRule="exact"/>
        <w:jc w:val="center"/>
        <w:rPr>
          <w:rFonts w:ascii="楷体" w:eastAsia="楷体" w:hAnsi="楷体" w:hint="eastAsia"/>
          <w:b/>
          <w:sz w:val="28"/>
          <w:szCs w:val="28"/>
        </w:rPr>
      </w:pPr>
      <w:r w:rsidRPr="003C3EAC">
        <w:rPr>
          <w:rFonts w:ascii="楷体" w:eastAsia="楷体" w:hAnsi="楷体" w:cs="仿宋_GB2312" w:hint="eastAsia"/>
          <w:sz w:val="28"/>
          <w:szCs w:val="28"/>
        </w:rPr>
        <w:t>（ “新思想、新时代、新征程、新作为”专栏）</w:t>
      </w:r>
    </w:p>
    <w:p w:rsidR="00297084" w:rsidRDefault="00297084" w:rsidP="00FA3FB5">
      <w:pPr>
        <w:adjustRightInd w:val="0"/>
        <w:snapToGrid w:val="0"/>
        <w:spacing w:line="600" w:lineRule="exact"/>
        <w:ind w:firstLineChars="200" w:firstLine="628"/>
        <w:rPr>
          <w:rFonts w:ascii="楷体_GB2312" w:eastAsia="楷体_GB2312" w:hint="eastAsia"/>
        </w:rPr>
      </w:pPr>
    </w:p>
    <w:p w:rsidR="00FA3FB5" w:rsidRPr="00FF308A" w:rsidRDefault="00FA3FB5" w:rsidP="00FA3FB5">
      <w:pPr>
        <w:adjustRightInd w:val="0"/>
        <w:snapToGrid w:val="0"/>
        <w:spacing w:line="600" w:lineRule="exact"/>
        <w:ind w:firstLineChars="200" w:firstLine="628"/>
        <w:rPr>
          <w:rFonts w:ascii="仿宋_GB2312" w:hint="eastAsia"/>
        </w:rPr>
      </w:pPr>
      <w:r w:rsidRPr="006A542E">
        <w:rPr>
          <w:rFonts w:ascii="楷体_GB2312" w:eastAsia="楷体_GB2312" w:hint="eastAsia"/>
        </w:rPr>
        <w:t>1</w:t>
      </w:r>
      <w:r>
        <w:rPr>
          <w:rFonts w:ascii="楷体_GB2312" w:eastAsia="楷体_GB2312" w:hint="eastAsia"/>
        </w:rPr>
        <w:t>.</w:t>
      </w:r>
      <w:r w:rsidRPr="006A542E">
        <w:rPr>
          <w:rFonts w:ascii="楷体_GB2312" w:eastAsia="楷体_GB2312" w:hint="eastAsia"/>
        </w:rPr>
        <w:t>围绕“1+</w:t>
      </w:r>
      <w:smartTag w:uri="urn:schemas-microsoft-com:office:smarttags" w:element="chmetcnv">
        <w:smartTagPr>
          <w:attr w:name="UnitName" w:val="”"/>
          <w:attr w:name="SourceValue" w:val="454"/>
          <w:attr w:name="HasSpace" w:val="False"/>
          <w:attr w:name="Negative" w:val="False"/>
          <w:attr w:name="NumberType" w:val="1"/>
          <w:attr w:name="TCSC" w:val="0"/>
        </w:smartTagPr>
        <w:r w:rsidRPr="006A542E">
          <w:rPr>
            <w:rFonts w:ascii="楷体_GB2312" w:eastAsia="楷体_GB2312" w:hint="eastAsia"/>
          </w:rPr>
          <w:t>454”</w:t>
        </w:r>
      </w:smartTag>
      <w:r w:rsidRPr="006A542E">
        <w:rPr>
          <w:rFonts w:ascii="楷体_GB2312" w:eastAsia="楷体_GB2312" w:hint="eastAsia"/>
        </w:rPr>
        <w:t>工作部署推进政务公开。</w:t>
      </w:r>
      <w:r w:rsidRPr="00E84AEC">
        <w:rPr>
          <w:rFonts w:ascii="仿宋_GB2312" w:cs="仿宋_GB2312" w:hint="eastAsia"/>
        </w:rPr>
        <w:t>市政府门户网站设立</w:t>
      </w:r>
      <w:r>
        <w:rPr>
          <w:rFonts w:ascii="仿宋_GB2312" w:cs="仿宋_GB2312" w:hint="eastAsia"/>
        </w:rPr>
        <w:t>“新思想、新时代、新征程、新作为”专栏，深入学习贯彻</w:t>
      </w:r>
      <w:r w:rsidRPr="000664AB">
        <w:rPr>
          <w:rFonts w:ascii="仿宋_GB2312" w:cs="仿宋_GB2312" w:hint="eastAsia"/>
        </w:rPr>
        <w:lastRenderedPageBreak/>
        <w:t>习近平新时代中国特色社会主义思想和党的十九大精神</w:t>
      </w:r>
      <w:r>
        <w:rPr>
          <w:rFonts w:ascii="仿宋_GB2312" w:cs="仿宋_GB2312" w:hint="eastAsia"/>
        </w:rPr>
        <w:t>。</w:t>
      </w:r>
      <w:r w:rsidRPr="00E84AEC">
        <w:rPr>
          <w:rFonts w:ascii="仿宋_GB2312" w:cs="仿宋_GB2312" w:hint="eastAsia"/>
        </w:rPr>
        <w:t>围绕</w:t>
      </w:r>
      <w:r w:rsidRPr="000664AB">
        <w:rPr>
          <w:rFonts w:ascii="仿宋_GB2312" w:cs="仿宋_GB2312" w:hint="eastAsia"/>
        </w:rPr>
        <w:t>“四个中心”建设</w:t>
      </w:r>
      <w:r>
        <w:rPr>
          <w:rFonts w:ascii="仿宋_GB2312" w:cs="仿宋_GB2312" w:hint="eastAsia"/>
        </w:rPr>
        <w:t>，着力公开</w:t>
      </w:r>
      <w:r>
        <w:rPr>
          <w:rFonts w:ascii="仿宋_GB2312" w:hint="eastAsia"/>
        </w:rPr>
        <w:t>相关扶持政策、重点项目推进情况及</w:t>
      </w:r>
      <w:r w:rsidRPr="000664AB">
        <w:rPr>
          <w:rFonts w:ascii="仿宋_GB2312" w:hint="eastAsia"/>
        </w:rPr>
        <w:t>物流企业区域总部落地</w:t>
      </w:r>
      <w:r>
        <w:rPr>
          <w:rFonts w:ascii="仿宋_GB2312" w:hint="eastAsia"/>
        </w:rPr>
        <w:t>、</w:t>
      </w:r>
      <w:r w:rsidRPr="000664AB">
        <w:rPr>
          <w:rFonts w:ascii="仿宋_GB2312" w:hint="eastAsia"/>
        </w:rPr>
        <w:t>科技成果转化、创新平台建设、人才新政等信息</w:t>
      </w:r>
      <w:r>
        <w:rPr>
          <w:rFonts w:ascii="仿宋_GB2312" w:hint="eastAsia"/>
        </w:rPr>
        <w:t>。围绕</w:t>
      </w:r>
      <w:r w:rsidRPr="00161DA6">
        <w:rPr>
          <w:rFonts w:ascii="仿宋_GB2312" w:hint="eastAsia"/>
        </w:rPr>
        <w:t>“五项重点工作”</w:t>
      </w:r>
      <w:r>
        <w:rPr>
          <w:rFonts w:ascii="仿宋_GB2312" w:hint="eastAsia"/>
        </w:rPr>
        <w:t>，加强</w:t>
      </w:r>
      <w:r w:rsidRPr="00161DA6">
        <w:rPr>
          <w:rFonts w:ascii="仿宋_GB2312" w:hint="eastAsia"/>
        </w:rPr>
        <w:t>市级重点项目建设</w:t>
      </w:r>
      <w:r>
        <w:rPr>
          <w:rFonts w:ascii="仿宋_GB2312" w:hint="eastAsia"/>
        </w:rPr>
        <w:t>信息、</w:t>
      </w:r>
      <w:r w:rsidRPr="00161DA6">
        <w:rPr>
          <w:rFonts w:ascii="仿宋_GB2312" w:hint="eastAsia"/>
        </w:rPr>
        <w:t>招商引资</w:t>
      </w:r>
      <w:r>
        <w:rPr>
          <w:rFonts w:ascii="仿宋_GB2312" w:hint="eastAsia"/>
        </w:rPr>
        <w:t>政策、</w:t>
      </w:r>
      <w:r w:rsidRPr="00161DA6">
        <w:rPr>
          <w:rFonts w:ascii="仿宋_GB2312" w:hint="eastAsia"/>
        </w:rPr>
        <w:t>保障性住房供给、棚户区和城中村改造信息公开，分期公布全市拆违拆临行动任务台账，重点宣传展示</w:t>
      </w:r>
      <w:r w:rsidRPr="00E4056B">
        <w:rPr>
          <w:rFonts w:ascii="仿宋_GB2312" w:hint="eastAsia"/>
        </w:rPr>
        <w:t>“1+</w:t>
      </w:r>
      <w:smartTag w:uri="urn:schemas-microsoft-com:office:smarttags" w:element="chmetcnv">
        <w:smartTagPr>
          <w:attr w:name="UnitName" w:val="”"/>
          <w:attr w:name="SourceValue" w:val="5"/>
          <w:attr w:name="HasSpace" w:val="False"/>
          <w:attr w:name="Negative" w:val="False"/>
          <w:attr w:name="NumberType" w:val="1"/>
          <w:attr w:name="TCSC" w:val="0"/>
        </w:smartTagPr>
        <w:r w:rsidRPr="00E4056B">
          <w:rPr>
            <w:rFonts w:ascii="仿宋_GB2312" w:hint="eastAsia"/>
          </w:rPr>
          <w:t>5”</w:t>
        </w:r>
      </w:smartTag>
      <w:r w:rsidRPr="00E4056B">
        <w:rPr>
          <w:rFonts w:ascii="仿宋_GB2312" w:hint="eastAsia"/>
        </w:rPr>
        <w:t>特色街区</w:t>
      </w:r>
      <w:r>
        <w:rPr>
          <w:rFonts w:ascii="仿宋_GB2312" w:hint="eastAsia"/>
        </w:rPr>
        <w:t>、</w:t>
      </w:r>
      <w:r w:rsidRPr="00E4056B">
        <w:rPr>
          <w:rFonts w:ascii="仿宋_GB2312" w:hint="eastAsia"/>
        </w:rPr>
        <w:t>“一湖一环”</w:t>
      </w:r>
      <w:r w:rsidRPr="00E4056B">
        <w:rPr>
          <w:rFonts w:ascii="仿宋_GB2312"/>
        </w:rPr>
        <w:t>景观照明和</w:t>
      </w:r>
      <w:r w:rsidRPr="00E4056B">
        <w:rPr>
          <w:rFonts w:ascii="仿宋_GB2312" w:hint="eastAsia"/>
        </w:rPr>
        <w:t>“明湖秀”</w:t>
      </w:r>
      <w:r w:rsidRPr="00161DA6">
        <w:rPr>
          <w:rFonts w:ascii="仿宋_GB2312" w:hint="eastAsia"/>
        </w:rPr>
        <w:t>等城市新靓点。</w:t>
      </w:r>
      <w:r>
        <w:rPr>
          <w:rFonts w:ascii="仿宋_GB2312" w:hint="eastAsia"/>
        </w:rPr>
        <w:t>围绕</w:t>
      </w:r>
      <w:r w:rsidRPr="007848B2">
        <w:rPr>
          <w:rFonts w:ascii="仿宋_GB2312" w:hint="eastAsia"/>
        </w:rPr>
        <w:t>“四大攻坚战”，</w:t>
      </w:r>
      <w:r>
        <w:rPr>
          <w:rFonts w:ascii="仿宋_GB2312" w:hint="eastAsia"/>
        </w:rPr>
        <w:t>将治霾、治堵、脱贫、新旧</w:t>
      </w:r>
      <w:r w:rsidRPr="00FF308A">
        <w:rPr>
          <w:rFonts w:ascii="仿宋_GB2312" w:hint="eastAsia"/>
        </w:rPr>
        <w:t>动能转换作为当前最大民生，坚持不懈，持续攻坚，力争抓出成效。做好“中央生态环境保护督察回头看在济南”专栏，及时公开重污染天气应急措施和限停产企业清单，深入实施大气污染防治十大措施，空气质量良好以上天数达到192天。</w:t>
      </w:r>
      <w:r>
        <w:rPr>
          <w:rFonts w:ascii="仿宋_GB2312" w:hint="eastAsia"/>
        </w:rPr>
        <w:t>推进</w:t>
      </w:r>
      <w:r w:rsidRPr="00FF308A">
        <w:rPr>
          <w:rFonts w:ascii="仿宋_GB2312" w:hint="eastAsia"/>
        </w:rPr>
        <w:t>交通治堵十大措施信息公开，加强文明交通宣传引导，强化交通安全社会化宣传，深化文明交通创建活动。做好扶贫资金项目公告公示，细化扶贫资金项目信息公开，</w:t>
      </w:r>
      <w:r w:rsidRPr="00FF308A">
        <w:rPr>
          <w:rFonts w:ascii="仿宋_GB2312" w:hAnsi="仿宋" w:cs="仿宋_GB2312" w:hint="eastAsia"/>
          <w:color w:val="000000"/>
          <w:spacing w:val="-4"/>
          <w:kern w:val="0"/>
          <w:lang w:val="zh-CN"/>
        </w:rPr>
        <w:t>全市916个贫困村全部摘帽退出，17.56万现行市定标准贫困人口实现脱贫。</w:t>
      </w:r>
      <w:r w:rsidRPr="00FF308A">
        <w:rPr>
          <w:rFonts w:ascii="仿宋_GB2312" w:hAnsi="仿宋" w:cs="仿宋_GB2312" w:hint="eastAsia"/>
          <w:color w:val="000000"/>
          <w:spacing w:val="-4"/>
          <w:kern w:val="0"/>
        </w:rPr>
        <w:t>围绕新旧动能转换先行区建设，在市政府门户网站</w:t>
      </w:r>
      <w:r>
        <w:rPr>
          <w:rFonts w:ascii="仿宋_GB2312" w:hAnsi="仿宋" w:cs="仿宋_GB2312" w:hint="eastAsia"/>
          <w:color w:val="000000"/>
          <w:spacing w:val="-4"/>
          <w:kern w:val="0"/>
        </w:rPr>
        <w:t>设立</w:t>
      </w:r>
      <w:r w:rsidRPr="00FF308A">
        <w:rPr>
          <w:rFonts w:ascii="仿宋_GB2312" w:hAnsi="仿宋" w:cs="仿宋_GB2312" w:hint="eastAsia"/>
          <w:color w:val="000000"/>
          <w:spacing w:val="-4"/>
          <w:kern w:val="0"/>
        </w:rPr>
        <w:t>“动能转换济南先行”专栏，着力公开规划政策落实、工作推进情况，突出</w:t>
      </w:r>
      <w:r w:rsidRPr="00FF308A">
        <w:rPr>
          <w:rFonts w:ascii="仿宋_GB2312" w:hAnsi="仿宋" w:cs="仿宋_GB2312" w:hint="eastAsia"/>
          <w:color w:val="000000"/>
        </w:rPr>
        <w:t>量子雷达、量子芯片生产、新一代神威Ｅ级原型机系统、重汽全球首款无人驾驶电动卡车、伊莱特重工直径</w:t>
      </w:r>
      <w:smartTag w:uri="urn:schemas-microsoft-com:office:smarttags" w:element="chmetcnv">
        <w:smartTagPr>
          <w:attr w:name="UnitName" w:val="米"/>
          <w:attr w:name="SourceValue" w:val="16"/>
          <w:attr w:name="HasSpace" w:val="False"/>
          <w:attr w:name="Negative" w:val="False"/>
          <w:attr w:name="NumberType" w:val="1"/>
          <w:attr w:name="TCSC" w:val="0"/>
        </w:smartTagPr>
        <w:r w:rsidRPr="00FF308A">
          <w:rPr>
            <w:rFonts w:ascii="仿宋_GB2312" w:hAnsi="仿宋" w:cs="仿宋_GB2312" w:hint="eastAsia"/>
            <w:color w:val="000000"/>
          </w:rPr>
          <w:t>16米</w:t>
        </w:r>
      </w:smartTag>
      <w:r w:rsidRPr="00FF308A">
        <w:rPr>
          <w:rFonts w:ascii="仿宋_GB2312" w:hAnsi="仿宋" w:cs="仿宋_GB2312" w:hint="eastAsia"/>
          <w:color w:val="000000"/>
        </w:rPr>
        <w:t>无缝轧环机等一批</w:t>
      </w:r>
      <w:r w:rsidRPr="00FF308A">
        <w:rPr>
          <w:rFonts w:ascii="仿宋_GB2312" w:hAnsi="仿宋" w:cs="仿宋_GB2312" w:hint="eastAsia"/>
          <w:color w:val="000000"/>
          <w:spacing w:val="-4"/>
          <w:kern w:val="0"/>
        </w:rPr>
        <w:t>成果展示。</w:t>
      </w: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580F0F" w:rsidP="00FA3FB5">
      <w:pPr>
        <w:widowControl/>
        <w:adjustRightInd w:val="0"/>
        <w:snapToGrid w:val="0"/>
        <w:spacing w:line="620" w:lineRule="exact"/>
        <w:ind w:firstLine="640"/>
        <w:rPr>
          <w:rFonts w:ascii="楷体_GB2312" w:eastAsia="楷体_GB2312" w:hint="eastAsia"/>
        </w:rPr>
      </w:pPr>
      <w:r>
        <w:rPr>
          <w:rFonts w:ascii="楷体_GB2312" w:eastAsia="楷体_GB2312" w:hint="eastAsia"/>
          <w:noProof/>
        </w:rPr>
        <w:lastRenderedPageBreak/>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238750" cy="3495675"/>
            <wp:effectExtent l="19050" t="0" r="0" b="0"/>
            <wp:wrapNone/>
            <wp:docPr id="202" name="图片 202" descr="http://www.jinan.gov.cn/picture/-1/180507110123577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jinan.gov.cn/picture/-1/1805071101235777718.jpg"/>
                    <pic:cNvPicPr>
                      <a:picLocks noChangeAspect="1" noChangeArrowheads="1"/>
                    </pic:cNvPicPr>
                  </pic:nvPicPr>
                  <pic:blipFill>
                    <a:blip r:embed="rId9" r:link="rId10"/>
                    <a:srcRect/>
                    <a:stretch>
                      <a:fillRect/>
                    </a:stretch>
                  </pic:blipFill>
                  <pic:spPr bwMode="auto">
                    <a:xfrm>
                      <a:off x="0" y="0"/>
                      <a:ext cx="5238750" cy="3495675"/>
                    </a:xfrm>
                    <a:prstGeom prst="rect">
                      <a:avLst/>
                    </a:prstGeom>
                    <a:noFill/>
                    <a:ln w="9525">
                      <a:noFill/>
                      <a:miter lim="800000"/>
                      <a:headEnd/>
                      <a:tailEnd/>
                    </a:ln>
                  </pic:spPr>
                </pic:pic>
              </a:graphicData>
            </a:graphic>
          </wp:anchor>
        </w:drawing>
      </w: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580F0F" w:rsidP="00FA3FB5">
      <w:pPr>
        <w:widowControl/>
        <w:adjustRightInd w:val="0"/>
        <w:snapToGrid w:val="0"/>
        <w:spacing w:line="620" w:lineRule="exact"/>
        <w:ind w:firstLine="640"/>
        <w:rPr>
          <w:rFonts w:ascii="楷体_GB2312" w:eastAsia="楷体_GB2312" w:hint="eastAsia"/>
        </w:rPr>
      </w:pPr>
      <w:r>
        <w:rPr>
          <w:rFonts w:ascii="楷体_GB2312" w:eastAsia="楷体_GB2312" w:hint="eastAsia"/>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247650</wp:posOffset>
            </wp:positionV>
            <wp:extent cx="5361940" cy="3360420"/>
            <wp:effectExtent l="19050" t="0" r="0" b="0"/>
            <wp:wrapNone/>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5361940" cy="3360420"/>
                    </a:xfrm>
                    <a:prstGeom prst="rect">
                      <a:avLst/>
                    </a:prstGeom>
                    <a:noFill/>
                    <a:ln w="9525">
                      <a:noFill/>
                      <a:miter lim="800000"/>
                      <a:headEnd/>
                      <a:tailEnd/>
                    </a:ln>
                  </pic:spPr>
                </pic:pic>
              </a:graphicData>
            </a:graphic>
          </wp:anchor>
        </w:drawing>
      </w: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7155B9">
      <w:pPr>
        <w:snapToGrid w:val="0"/>
        <w:spacing w:beforeLines="50" w:line="600" w:lineRule="exact"/>
        <w:jc w:val="center"/>
        <w:rPr>
          <w:rFonts w:ascii="楷体" w:eastAsia="楷体" w:hAnsi="楷体" w:cs="仿宋_GB2312" w:hint="eastAsia"/>
          <w:sz w:val="28"/>
          <w:szCs w:val="28"/>
        </w:rPr>
      </w:pPr>
      <w:r w:rsidRPr="003C3EAC">
        <w:rPr>
          <w:rFonts w:ascii="楷体" w:eastAsia="楷体" w:hAnsi="楷体" w:cs="仿宋_GB2312" w:hint="eastAsia"/>
          <w:sz w:val="28"/>
          <w:szCs w:val="28"/>
        </w:rPr>
        <w:t>（</w:t>
      </w:r>
      <w:r>
        <w:rPr>
          <w:rFonts w:ascii="楷体" w:eastAsia="楷体" w:hAnsi="楷体" w:cs="仿宋_GB2312" w:hint="eastAsia"/>
          <w:sz w:val="28"/>
          <w:szCs w:val="28"/>
        </w:rPr>
        <w:t>“动能转换济南先行”专栏</w:t>
      </w:r>
      <w:r w:rsidRPr="003C3EAC">
        <w:rPr>
          <w:rFonts w:ascii="楷体" w:eastAsia="楷体" w:hAnsi="楷体" w:cs="仿宋_GB2312" w:hint="eastAsia"/>
          <w:sz w:val="28"/>
          <w:szCs w:val="28"/>
        </w:rPr>
        <w:t>）</w:t>
      </w:r>
    </w:p>
    <w:p w:rsidR="00FA3FB5" w:rsidRPr="003722DA"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580" w:lineRule="exact"/>
        <w:ind w:firstLine="641"/>
        <w:rPr>
          <w:rFonts w:ascii="仿宋_GB2312" w:hAnsi="仿宋" w:cs="仿宋_GB2312" w:hint="eastAsia"/>
          <w:color w:val="000000"/>
          <w:spacing w:val="-4"/>
          <w:kern w:val="0"/>
          <w:lang w:val="zh-CN"/>
        </w:rPr>
      </w:pPr>
      <w:r>
        <w:rPr>
          <w:rFonts w:ascii="楷体_GB2312" w:eastAsia="楷体_GB2312" w:hint="eastAsia"/>
        </w:rPr>
        <w:lastRenderedPageBreak/>
        <w:t>2.</w:t>
      </w:r>
      <w:r w:rsidRPr="006A542E">
        <w:rPr>
          <w:rFonts w:ascii="楷体_GB2312" w:eastAsia="楷体_GB2312" w:hint="eastAsia"/>
        </w:rPr>
        <w:t>围绕法治政府建设推进政务公开。</w:t>
      </w:r>
      <w:r w:rsidRPr="00290232">
        <w:rPr>
          <w:rFonts w:ascii="仿宋_GB2312" w:hAnsi="仿宋" w:cs="仿宋_GB2312" w:hint="eastAsia"/>
          <w:color w:val="000000"/>
          <w:spacing w:val="-4"/>
          <w:kern w:val="0"/>
          <w:lang w:val="zh-CN"/>
        </w:rPr>
        <w:t>全面推进决策信息公开，实行重大决策预公开制度，对涉及群众切身利益、需要社会广泛知晓的重大行政决策，在决策前向社会公布决策草案、决策依据，通过政府网站、新闻媒体，以及听证座谈、调查研究、咨询协商、媒体沟通等方式广泛听取公众意见，并以适当方式公开意见收集汇总、采纳情况和未予采纳的理由等。推进重要政策措施、重点工作任务执行情况公开，全面公开实施步骤、具体措施、责任分工、工作进展、工作成效、监督方式等信息。加大督查情况公开力度，主动公开督查发现问题及整改落实情况，以及不作为、慢作为、乱作为问责情况。对涉及公共利益、公众权益、社会关切及需要社会广泛知晓的建议和提案办理情况，在</w:t>
      </w:r>
      <w:r>
        <w:rPr>
          <w:rFonts w:ascii="仿宋_GB2312" w:hAnsi="仿宋" w:cs="仿宋_GB2312" w:hint="eastAsia"/>
          <w:color w:val="000000"/>
          <w:spacing w:val="-4"/>
          <w:kern w:val="0"/>
          <w:lang w:val="zh-CN"/>
        </w:rPr>
        <w:t>市</w:t>
      </w:r>
      <w:r w:rsidRPr="00290232">
        <w:rPr>
          <w:rFonts w:ascii="仿宋_GB2312" w:hAnsi="仿宋" w:cs="仿宋_GB2312" w:hint="eastAsia"/>
          <w:color w:val="000000"/>
          <w:spacing w:val="-4"/>
          <w:kern w:val="0"/>
          <w:lang w:val="zh-CN"/>
        </w:rPr>
        <w:t>政府门户网站全面进行公开。2018年，</w:t>
      </w:r>
      <w:r>
        <w:rPr>
          <w:rFonts w:ascii="仿宋_GB2312" w:hAnsi="仿宋" w:cs="仿宋_GB2312" w:hint="eastAsia"/>
          <w:color w:val="000000"/>
          <w:spacing w:val="-4"/>
          <w:kern w:val="0"/>
          <w:lang w:val="zh-CN"/>
        </w:rPr>
        <w:t>共</w:t>
      </w:r>
      <w:r w:rsidRPr="00290232">
        <w:rPr>
          <w:rFonts w:ascii="仿宋_GB2312" w:hAnsi="仿宋" w:cs="仿宋_GB2312" w:hint="eastAsia"/>
          <w:color w:val="000000"/>
          <w:spacing w:val="-4"/>
          <w:kern w:val="0"/>
          <w:lang w:val="zh-CN"/>
        </w:rPr>
        <w:t>办理、公开市人大代表建议276件、政协提案558件。</w:t>
      </w:r>
    </w:p>
    <w:p w:rsidR="00FA3FB5" w:rsidRDefault="00580F0F" w:rsidP="00FA3FB5">
      <w:pPr>
        <w:widowControl/>
        <w:adjustRightInd w:val="0"/>
        <w:snapToGrid w:val="0"/>
        <w:spacing w:line="620" w:lineRule="exact"/>
        <w:ind w:firstLine="640"/>
        <w:rPr>
          <w:rFonts w:ascii="楷体_GB2312" w:eastAsia="楷体_GB2312" w:hint="eastAsia"/>
        </w:rPr>
      </w:pPr>
      <w:r>
        <w:rPr>
          <w:rFonts w:ascii="楷体_GB2312" w:eastAsia="楷体_GB2312" w:hint="eastAsia"/>
          <w:noProof/>
        </w:rPr>
        <w:drawing>
          <wp:anchor distT="0" distB="0" distL="114300" distR="114300" simplePos="0" relativeHeight="251659776" behindDoc="0" locked="0" layoutInCell="1" allowOverlap="1">
            <wp:simplePos x="0" y="0"/>
            <wp:positionH relativeFrom="column">
              <wp:align>center</wp:align>
            </wp:positionH>
            <wp:positionV relativeFrom="paragraph">
              <wp:posOffset>129540</wp:posOffset>
            </wp:positionV>
            <wp:extent cx="5486400" cy="2724150"/>
            <wp:effectExtent l="19050" t="0" r="0" b="0"/>
            <wp:wrapNone/>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5486400" cy="2724150"/>
                    </a:xfrm>
                    <a:prstGeom prst="rect">
                      <a:avLst/>
                    </a:prstGeom>
                    <a:noFill/>
                    <a:ln w="9525">
                      <a:noFill/>
                      <a:miter lim="800000"/>
                      <a:headEnd/>
                      <a:tailEnd/>
                    </a:ln>
                  </pic:spPr>
                </pic:pic>
              </a:graphicData>
            </a:graphic>
          </wp:anchor>
        </w:drawing>
      </w: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FA3FB5">
      <w:pPr>
        <w:widowControl/>
        <w:adjustRightInd w:val="0"/>
        <w:snapToGrid w:val="0"/>
        <w:spacing w:line="620" w:lineRule="exact"/>
        <w:ind w:firstLine="640"/>
        <w:rPr>
          <w:rFonts w:ascii="楷体_GB2312" w:eastAsia="楷体_GB2312" w:hint="eastAsia"/>
        </w:rPr>
      </w:pPr>
    </w:p>
    <w:p w:rsidR="00FA3FB5" w:rsidRDefault="00FA3FB5" w:rsidP="007155B9">
      <w:pPr>
        <w:widowControl/>
        <w:adjustRightInd w:val="0"/>
        <w:snapToGrid w:val="0"/>
        <w:spacing w:beforeLines="50" w:line="640" w:lineRule="exact"/>
        <w:jc w:val="center"/>
        <w:rPr>
          <w:rFonts w:ascii="楷体_GB2312" w:eastAsia="楷体_GB2312" w:hint="eastAsia"/>
        </w:rPr>
      </w:pPr>
      <w:r w:rsidRPr="003C3EAC">
        <w:rPr>
          <w:rFonts w:ascii="楷体" w:eastAsia="楷体" w:hAnsi="楷体" w:cs="仿宋_GB2312" w:hint="eastAsia"/>
          <w:sz w:val="28"/>
          <w:szCs w:val="28"/>
        </w:rPr>
        <w:t>（</w:t>
      </w:r>
      <w:r>
        <w:rPr>
          <w:rFonts w:ascii="楷体" w:eastAsia="楷体" w:hAnsi="楷体" w:cs="仿宋_GB2312" w:hint="eastAsia"/>
          <w:sz w:val="28"/>
          <w:szCs w:val="28"/>
        </w:rPr>
        <w:t>“建议提案”专栏</w:t>
      </w:r>
      <w:r w:rsidRPr="003C3EAC">
        <w:rPr>
          <w:rFonts w:ascii="楷体" w:eastAsia="楷体" w:hAnsi="楷体" w:cs="仿宋_GB2312" w:hint="eastAsia"/>
          <w:sz w:val="28"/>
          <w:szCs w:val="28"/>
        </w:rPr>
        <w:t>）</w:t>
      </w:r>
    </w:p>
    <w:p w:rsidR="00FA3FB5" w:rsidRDefault="00FA3FB5" w:rsidP="00FA3FB5">
      <w:pPr>
        <w:widowControl/>
        <w:adjustRightInd w:val="0"/>
        <w:snapToGrid w:val="0"/>
        <w:spacing w:line="620" w:lineRule="exact"/>
        <w:ind w:firstLine="640"/>
        <w:rPr>
          <w:rFonts w:ascii="楷体_GB2312" w:eastAsia="楷体_GB2312" w:hint="eastAsia"/>
        </w:rPr>
      </w:pPr>
    </w:p>
    <w:p w:rsidR="00FA3FB5" w:rsidRPr="00290232" w:rsidRDefault="00FA3FB5" w:rsidP="00FA3FB5">
      <w:pPr>
        <w:widowControl/>
        <w:adjustRightInd w:val="0"/>
        <w:snapToGrid w:val="0"/>
        <w:spacing w:line="580" w:lineRule="exact"/>
        <w:ind w:firstLine="641"/>
        <w:rPr>
          <w:rFonts w:ascii="仿宋_GB2312" w:hAnsi="仿宋" w:cs="仿宋_GB2312" w:hint="eastAsia"/>
          <w:color w:val="000000"/>
          <w:spacing w:val="-4"/>
          <w:kern w:val="0"/>
          <w:lang w:val="zh-CN"/>
        </w:rPr>
      </w:pPr>
      <w:r>
        <w:rPr>
          <w:rFonts w:ascii="楷体_GB2312" w:eastAsia="楷体_GB2312" w:hint="eastAsia"/>
        </w:rPr>
        <w:lastRenderedPageBreak/>
        <w:t>3.</w:t>
      </w:r>
      <w:r w:rsidRPr="006A542E">
        <w:rPr>
          <w:rFonts w:ascii="楷体_GB2312" w:eastAsia="楷体_GB2312" w:hint="eastAsia"/>
        </w:rPr>
        <w:t>围绕重点领域推进政务公开。</w:t>
      </w:r>
      <w:r w:rsidRPr="00290232">
        <w:rPr>
          <w:rFonts w:ascii="仿宋_GB2312" w:hAnsi="仿宋" w:cs="仿宋_GB2312" w:hint="eastAsia"/>
          <w:color w:val="000000"/>
          <w:spacing w:val="-4"/>
          <w:kern w:val="0"/>
          <w:lang w:val="zh-CN"/>
        </w:rPr>
        <w:t>推进乡村振兴战略信息公开，深入解读“三农”政策和强农惠农富农举措，完成乡村振兴“1+</w:t>
      </w:r>
      <w:smartTag w:uri="urn:schemas-microsoft-com:office:smarttags" w:element="chmetcnv">
        <w:smartTagPr>
          <w:attr w:name="UnitName" w:val="”"/>
          <w:attr w:name="SourceValue" w:val="5"/>
          <w:attr w:name="HasSpace" w:val="False"/>
          <w:attr w:name="Negative" w:val="False"/>
          <w:attr w:name="NumberType" w:val="1"/>
          <w:attr w:name="TCSC" w:val="0"/>
        </w:smartTagPr>
        <w:r w:rsidRPr="00290232">
          <w:rPr>
            <w:rFonts w:ascii="仿宋_GB2312" w:hAnsi="仿宋" w:cs="仿宋_GB2312" w:hint="eastAsia"/>
            <w:color w:val="000000"/>
            <w:spacing w:val="-4"/>
            <w:kern w:val="0"/>
            <w:lang w:val="zh-CN"/>
          </w:rPr>
          <w:t>5”</w:t>
        </w:r>
      </w:smartTag>
      <w:r w:rsidRPr="00290232">
        <w:rPr>
          <w:rFonts w:ascii="仿宋_GB2312" w:hAnsi="仿宋" w:cs="仿宋_GB2312" w:hint="eastAsia"/>
          <w:color w:val="000000"/>
          <w:spacing w:val="-4"/>
          <w:kern w:val="0"/>
          <w:lang w:val="zh-CN"/>
        </w:rPr>
        <w:t>规划编制，启动乡村振兴齐鲁样板百村示范行动，</w:t>
      </w:r>
      <w:r>
        <w:rPr>
          <w:rFonts w:ascii="仿宋_GB2312" w:hAnsi="仿宋" w:cs="仿宋_GB2312" w:hint="eastAsia"/>
          <w:color w:val="000000"/>
          <w:spacing w:val="-4"/>
          <w:kern w:val="0"/>
          <w:lang w:val="zh-CN"/>
        </w:rPr>
        <w:t>有</w:t>
      </w:r>
      <w:r w:rsidRPr="00290232">
        <w:rPr>
          <w:rFonts w:ascii="仿宋_GB2312" w:hAnsi="仿宋" w:cs="仿宋_GB2312" w:hint="eastAsia"/>
          <w:color w:val="000000"/>
          <w:spacing w:val="-4"/>
          <w:kern w:val="0"/>
          <w:lang w:val="zh-CN"/>
        </w:rPr>
        <w:t>1县5镇50个村入选全省乡村振兴“十百千”工程示范创建名单，</w:t>
      </w:r>
      <w:r>
        <w:rPr>
          <w:rFonts w:ascii="仿宋_GB2312" w:hAnsi="仿宋" w:cs="仿宋_GB2312" w:hint="eastAsia"/>
          <w:color w:val="000000"/>
          <w:spacing w:val="-4"/>
          <w:kern w:val="0"/>
          <w:lang w:val="zh-CN"/>
        </w:rPr>
        <w:t>章丘</w:t>
      </w:r>
      <w:r w:rsidRPr="00290232">
        <w:rPr>
          <w:rFonts w:ascii="仿宋_GB2312" w:hAnsi="仿宋" w:cs="仿宋_GB2312" w:hint="eastAsia"/>
          <w:color w:val="000000"/>
          <w:spacing w:val="-4"/>
          <w:kern w:val="0"/>
          <w:lang w:val="zh-CN"/>
        </w:rPr>
        <w:t>三涧溪村在打造乡村振兴齐鲁样板中走在全国前列。</w:t>
      </w:r>
    </w:p>
    <w:p w:rsidR="00FA3FB5" w:rsidRPr="00290232" w:rsidRDefault="00FA3FB5" w:rsidP="00FA3FB5">
      <w:pPr>
        <w:widowControl/>
        <w:adjustRightInd w:val="0"/>
        <w:snapToGrid w:val="0"/>
        <w:spacing w:line="580" w:lineRule="exact"/>
        <w:ind w:firstLine="641"/>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防范化解重大风险信息公开。密切关注政府债务、银行信贷、企业投融资、金融市场运行、互联网金融等方面的舆情动态，市财政局网站建立了政府债务栏目，公开了我市政府债务限额调整情况、地方政府债券转贷及收支安排情况、政府性基金预算调整方案等政府债务信息。深入推进化工产业安全生产转型升级，公开并解读道路交通、建筑施工、水上交通、矿山、消防等重点领域安全生产综合整治措施，我市安全生产形势保持总体稳定，较大以上事故实现大幅下降。公开依法打击黄赌毒黑</w:t>
      </w:r>
      <w:r>
        <w:rPr>
          <w:rFonts w:ascii="仿宋_GB2312" w:hAnsi="仿宋" w:cs="仿宋_GB2312" w:hint="eastAsia"/>
          <w:color w:val="000000"/>
          <w:spacing w:val="-4"/>
          <w:kern w:val="0"/>
          <w:lang w:val="zh-CN"/>
        </w:rPr>
        <w:t>和</w:t>
      </w:r>
      <w:r w:rsidRPr="00290232">
        <w:rPr>
          <w:rFonts w:ascii="仿宋_GB2312" w:hAnsi="仿宋" w:cs="仿宋_GB2312" w:hint="eastAsia"/>
          <w:color w:val="000000"/>
          <w:spacing w:val="-4"/>
          <w:kern w:val="0"/>
          <w:lang w:val="zh-CN"/>
        </w:rPr>
        <w:t>拐骗等违法犯罪活动情况，平安济南建设深入推进，实现273天街面“两抢”零发案，扫黑除恶专项斗争取得阶段性成果。</w:t>
      </w:r>
    </w:p>
    <w:p w:rsidR="00FA3FB5" w:rsidRDefault="00FA3FB5" w:rsidP="00FA3FB5">
      <w:pPr>
        <w:widowControl/>
        <w:adjustRightInd w:val="0"/>
        <w:snapToGrid w:val="0"/>
        <w:spacing w:line="580" w:lineRule="exact"/>
        <w:ind w:firstLine="641"/>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推进财政预决算信息公开。公开</w:t>
      </w:r>
      <w:r>
        <w:rPr>
          <w:rFonts w:ascii="仿宋_GB2312" w:hAnsi="仿宋" w:cs="仿宋_GB2312" w:hint="eastAsia"/>
          <w:color w:val="000000"/>
          <w:spacing w:val="-4"/>
          <w:kern w:val="0"/>
          <w:lang w:val="zh-CN"/>
        </w:rPr>
        <w:t>《</w:t>
      </w:r>
      <w:r w:rsidRPr="00290232">
        <w:rPr>
          <w:rFonts w:ascii="仿宋_GB2312" w:hAnsi="仿宋" w:cs="仿宋_GB2312" w:hint="eastAsia"/>
          <w:color w:val="000000"/>
          <w:spacing w:val="-4"/>
          <w:kern w:val="0"/>
          <w:lang w:val="zh-CN"/>
        </w:rPr>
        <w:t>济南市2017年预算执行情况和2018年预算草案的报告》及46</w:t>
      </w:r>
      <w:r>
        <w:rPr>
          <w:rFonts w:ascii="仿宋_GB2312" w:hAnsi="仿宋" w:cs="仿宋_GB2312" w:hint="eastAsia"/>
          <w:color w:val="000000"/>
          <w:spacing w:val="-4"/>
          <w:kern w:val="0"/>
          <w:lang w:val="zh-CN"/>
        </w:rPr>
        <w:t>项财政资金收入、支出表，并细化</w:t>
      </w:r>
      <w:r w:rsidRPr="00290232">
        <w:rPr>
          <w:rFonts w:ascii="仿宋_GB2312" w:hAnsi="仿宋" w:cs="仿宋_GB2312" w:hint="eastAsia"/>
          <w:color w:val="000000"/>
          <w:spacing w:val="-4"/>
          <w:kern w:val="0"/>
          <w:lang w:val="zh-CN"/>
        </w:rPr>
        <w:t>预决算公开内容，在公开支出功能分类项级科目的基础上,一般公共预算基本支出已公开到经济分类款级科目,对下专项转移支付预决算公开到具体项目,并公开分地区的税收返还、一般性转移支付和专项转移支付情况，</w:t>
      </w:r>
      <w:hyperlink r:id="rId13" w:tgtFrame="_blank" w:tooltip="关于济南市2017年市级决算情况的报告" w:history="1">
        <w:r>
          <w:rPr>
            <w:rFonts w:ascii="仿宋_GB2312" w:hAnsi="仿宋" w:cs="仿宋_GB2312" w:hint="eastAsia"/>
            <w:color w:val="000000"/>
            <w:spacing w:val="-4"/>
            <w:kern w:val="0"/>
            <w:lang w:val="zh-CN"/>
          </w:rPr>
          <w:t>以及</w:t>
        </w:r>
        <w:r w:rsidRPr="00290232">
          <w:rPr>
            <w:rFonts w:ascii="仿宋_GB2312" w:hAnsi="仿宋" w:cs="仿宋_GB2312" w:hint="eastAsia"/>
            <w:color w:val="000000"/>
            <w:spacing w:val="-4"/>
            <w:kern w:val="0"/>
            <w:lang w:val="zh-CN"/>
          </w:rPr>
          <w:t>济南市2017年市级决算情况的报告</w:t>
        </w:r>
      </w:hyperlink>
      <w:r w:rsidRPr="00290232">
        <w:rPr>
          <w:rFonts w:ascii="仿宋_GB2312" w:hAnsi="仿宋" w:cs="仿宋_GB2312" w:hint="eastAsia"/>
          <w:color w:val="000000"/>
          <w:spacing w:val="-4"/>
          <w:kern w:val="0"/>
          <w:lang w:val="zh-CN"/>
        </w:rPr>
        <w:t>表等各项财政信息，实现了市级预、决算信息内容的全面公开。</w:t>
      </w:r>
    </w:p>
    <w:p w:rsidR="00FA3FB5" w:rsidRDefault="00580F0F" w:rsidP="00FA3FB5">
      <w:pPr>
        <w:widowControl/>
        <w:adjustRightInd w:val="0"/>
        <w:snapToGrid w:val="0"/>
        <w:spacing w:line="620" w:lineRule="exact"/>
        <w:ind w:firstLine="640"/>
        <w:rPr>
          <w:rFonts w:ascii="仿宋_GB2312" w:hAnsi="仿宋" w:cs="仿宋_GB2312" w:hint="eastAsia"/>
          <w:color w:val="000000"/>
          <w:spacing w:val="-4"/>
          <w:kern w:val="0"/>
          <w:lang w:val="zh-CN"/>
        </w:rPr>
      </w:pPr>
      <w:r>
        <w:rPr>
          <w:rFonts w:ascii="仿宋_GB2312" w:hAnsi="仿宋" w:cs="仿宋_GB2312" w:hint="eastAsia"/>
          <w:noProof/>
          <w:color w:val="000000"/>
          <w:spacing w:val="-4"/>
          <w:kern w:val="0"/>
        </w:rPr>
        <w:lastRenderedPageBreak/>
        <w:drawing>
          <wp:anchor distT="0" distB="0" distL="114300" distR="114300" simplePos="0" relativeHeight="251660800" behindDoc="0" locked="0" layoutInCell="1" allowOverlap="1">
            <wp:simplePos x="0" y="0"/>
            <wp:positionH relativeFrom="column">
              <wp:align>center</wp:align>
            </wp:positionH>
            <wp:positionV relativeFrom="paragraph">
              <wp:posOffset>296545</wp:posOffset>
            </wp:positionV>
            <wp:extent cx="5486400" cy="2830830"/>
            <wp:effectExtent l="19050" t="0" r="0" b="0"/>
            <wp:wrapNone/>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486400" cy="2830830"/>
                    </a:xfrm>
                    <a:prstGeom prst="rect">
                      <a:avLst/>
                    </a:prstGeom>
                    <a:noFill/>
                    <a:ln w="9525">
                      <a:noFill/>
                      <a:miter lim="800000"/>
                      <a:headEnd/>
                      <a:tailEnd/>
                    </a:ln>
                  </pic:spPr>
                </pic:pic>
              </a:graphicData>
            </a:graphic>
          </wp:anchor>
        </w:drawing>
      </w: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20" w:lineRule="exact"/>
        <w:ind w:firstLine="640"/>
        <w:rPr>
          <w:rFonts w:ascii="仿宋_GB2312" w:hAnsi="仿宋" w:cs="仿宋_GB2312" w:hint="eastAsia"/>
          <w:color w:val="000000"/>
          <w:spacing w:val="-4"/>
          <w:kern w:val="0"/>
          <w:lang w:val="zh-CN"/>
        </w:rPr>
      </w:pPr>
    </w:p>
    <w:p w:rsidR="00FA3FB5" w:rsidRDefault="00FA3FB5" w:rsidP="00FA3FB5">
      <w:pPr>
        <w:widowControl/>
        <w:adjustRightInd w:val="0"/>
        <w:snapToGrid w:val="0"/>
        <w:spacing w:line="600" w:lineRule="exact"/>
        <w:jc w:val="center"/>
        <w:rPr>
          <w:rFonts w:ascii="仿宋_GB2312" w:hAnsi="仿宋" w:cs="仿宋_GB2312" w:hint="eastAsia"/>
          <w:color w:val="000000"/>
          <w:spacing w:val="-4"/>
          <w:kern w:val="0"/>
          <w:lang w:val="zh-CN"/>
        </w:rPr>
      </w:pPr>
      <w:r w:rsidRPr="003C3EAC">
        <w:rPr>
          <w:rFonts w:ascii="楷体" w:eastAsia="楷体" w:hAnsi="楷体" w:cs="仿宋_GB2312" w:hint="eastAsia"/>
          <w:sz w:val="28"/>
          <w:szCs w:val="28"/>
        </w:rPr>
        <w:t>（</w:t>
      </w:r>
      <w:r>
        <w:rPr>
          <w:rFonts w:ascii="楷体" w:eastAsia="楷体" w:hAnsi="楷体" w:cs="仿宋_GB2312" w:hint="eastAsia"/>
          <w:sz w:val="28"/>
          <w:szCs w:val="28"/>
        </w:rPr>
        <w:t>“市级财政预决算及三公经费”专栏</w:t>
      </w:r>
      <w:r w:rsidRPr="003C3EAC">
        <w:rPr>
          <w:rFonts w:ascii="楷体" w:eastAsia="楷体" w:hAnsi="楷体" w:cs="仿宋_GB2312" w:hint="eastAsia"/>
          <w:sz w:val="28"/>
          <w:szCs w:val="28"/>
        </w:rPr>
        <w:t>）</w:t>
      </w:r>
    </w:p>
    <w:p w:rsidR="00FA3FB5" w:rsidRDefault="00FA3FB5" w:rsidP="007155B9">
      <w:pPr>
        <w:widowControl/>
        <w:adjustRightInd w:val="0"/>
        <w:snapToGrid w:val="0"/>
        <w:spacing w:line="400" w:lineRule="exact"/>
        <w:ind w:firstLine="641"/>
        <w:rPr>
          <w:rFonts w:ascii="仿宋_GB2312" w:hAnsi="仿宋" w:cs="仿宋_GB2312" w:hint="eastAsia"/>
          <w:color w:val="000000"/>
          <w:spacing w:val="-4"/>
          <w:kern w:val="0"/>
          <w:lang w:val="zh-CN"/>
        </w:rPr>
      </w:pPr>
    </w:p>
    <w:p w:rsidR="00FA3FB5" w:rsidRPr="00290232" w:rsidRDefault="00FA3FB5" w:rsidP="00FA3FB5">
      <w:pPr>
        <w:widowControl/>
        <w:adjustRightInd w:val="0"/>
        <w:snapToGrid w:val="0"/>
        <w:spacing w:line="580" w:lineRule="exact"/>
        <w:ind w:firstLine="640"/>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重大建设项目批准和实施领域信息、公共资源配置领域信息、社会公益事业建设领域信息公开。印发《关于转发山东省推进重大建设项目批准和实施、公共资源配置、社会公益事业建设领域政府信息公开任务分工方案的通知》，明确公开主体，细化责任分工，</w:t>
      </w:r>
      <w:r>
        <w:rPr>
          <w:rFonts w:ascii="仿宋_GB2312" w:hAnsi="仿宋" w:cs="仿宋_GB2312" w:hint="eastAsia"/>
          <w:color w:val="000000"/>
          <w:spacing w:val="-4"/>
          <w:kern w:val="0"/>
          <w:lang w:val="zh-CN"/>
        </w:rPr>
        <w:t>强化公开时效，共</w:t>
      </w:r>
      <w:r w:rsidRPr="00290232">
        <w:rPr>
          <w:rFonts w:ascii="仿宋_GB2312" w:hAnsi="仿宋" w:cs="仿宋_GB2312" w:hint="eastAsia"/>
          <w:color w:val="000000"/>
          <w:spacing w:val="-4"/>
          <w:kern w:val="0"/>
          <w:lang w:val="zh-CN"/>
        </w:rPr>
        <w:t>公开重大建设项目批准服务和结果信息14178条，重大建设项目实施领域信息（包含招投标、征地、重大项目设计变更、施工、质量安全监督、竣工）3636条，公共资源配置领域信息（包含住房保障、国有土地使用权出让、矿业权出让、政府采购、国有产权交易、工程建设项目招标投标）1295条，社会公益事业建设领域信息（包含社会救助、灾害事故救援、基本医疗卫生、环境保护、脱贫攻坚、公共文化体育、疾病控制等）264条。</w:t>
      </w:r>
    </w:p>
    <w:p w:rsidR="00FA3FB5" w:rsidRDefault="00FA3FB5" w:rsidP="007155B9">
      <w:pPr>
        <w:adjustRightInd w:val="0"/>
        <w:snapToGrid w:val="0"/>
        <w:spacing w:line="570" w:lineRule="exact"/>
        <w:ind w:firstLineChars="200" w:firstLine="612"/>
        <w:rPr>
          <w:rFonts w:ascii="仿宋_GB2312" w:hAnsi="仿宋" w:cs="仿宋_GB2312" w:hint="eastAsia"/>
          <w:color w:val="000000"/>
          <w:spacing w:val="-4"/>
          <w:kern w:val="0"/>
          <w:lang w:val="zh-CN"/>
        </w:rPr>
      </w:pPr>
      <w:r w:rsidRPr="00204CA3">
        <w:rPr>
          <w:rFonts w:ascii="仿宋_GB2312" w:hAnsi="仿宋" w:cs="仿宋_GB2312" w:hint="eastAsia"/>
          <w:color w:val="000000"/>
          <w:spacing w:val="-4"/>
          <w:kern w:val="0"/>
          <w:lang w:val="zh-CN"/>
        </w:rPr>
        <w:t>推进国资国企和安全生产监管信息公开。公布国有资本整体运</w:t>
      </w:r>
      <w:r w:rsidRPr="00204CA3">
        <w:rPr>
          <w:rFonts w:ascii="仿宋_GB2312" w:hAnsi="仿宋" w:cs="仿宋_GB2312" w:hint="eastAsia"/>
          <w:color w:val="000000"/>
          <w:spacing w:val="-4"/>
          <w:kern w:val="0"/>
          <w:lang w:val="zh-CN"/>
        </w:rPr>
        <w:lastRenderedPageBreak/>
        <w:t>营情况、国有资产有关统计信息、国有资产保值增值和经营业绩考核总体情况、国有资产监管制度和监督检查情况等重要信息，加大国有资产保值增值、改革重组、产权交易、增资扩股等方面的信息公开力度。按照国资国企改革总体要求，发布与市管国企有关的区域规划和行业规划，做好公司治理及管理架构、财务状况、改革重组等信息发布工作。及时发布事故信息和安全警示提示信息，加大安全生产监管执法检查信息公开力度。加强建筑市场执法检查，公开并解读建筑施工重点领域</w:t>
      </w:r>
      <w:r>
        <w:rPr>
          <w:rFonts w:ascii="仿宋_GB2312" w:hAnsi="仿宋" w:cs="仿宋_GB2312" w:hint="eastAsia"/>
          <w:color w:val="000000"/>
          <w:spacing w:val="-4"/>
          <w:kern w:val="0"/>
          <w:lang w:val="zh-CN"/>
        </w:rPr>
        <w:t>落实</w:t>
      </w:r>
      <w:r w:rsidRPr="00204CA3">
        <w:rPr>
          <w:rFonts w:ascii="仿宋_GB2312" w:hAnsi="仿宋" w:cs="仿宋_GB2312" w:hint="eastAsia"/>
          <w:color w:val="000000"/>
          <w:spacing w:val="-4"/>
          <w:kern w:val="0"/>
          <w:lang w:val="zh-CN"/>
        </w:rPr>
        <w:t>安全生产综合整治措施情况，发布《济南市房屋建筑工程质量监督抽测管理办法》《济南市建筑施工企业安全生产风险分级管控和隐患排查治理体系建设指导手册》（试行）等建筑施工安全生产综合整治规范性文。</w:t>
      </w:r>
    </w:p>
    <w:p w:rsidR="00FA3FB5" w:rsidRPr="00290232" w:rsidRDefault="00FA3FB5" w:rsidP="007155B9">
      <w:pPr>
        <w:widowControl/>
        <w:adjustRightInd w:val="0"/>
        <w:snapToGrid w:val="0"/>
        <w:spacing w:line="570" w:lineRule="exact"/>
        <w:ind w:firstLine="640"/>
        <w:rPr>
          <w:rFonts w:ascii="仿宋_GB2312" w:hAnsi="仿宋" w:cs="仿宋_GB2312" w:hint="eastAsia"/>
          <w:color w:val="000000"/>
          <w:spacing w:val="-4"/>
          <w:kern w:val="0"/>
          <w:lang w:val="zh-CN"/>
        </w:rPr>
      </w:pPr>
      <w:r>
        <w:rPr>
          <w:rFonts w:ascii="楷体_GB2312" w:eastAsia="楷体_GB2312" w:hint="eastAsia"/>
        </w:rPr>
        <w:t>4.</w:t>
      </w:r>
      <w:r w:rsidRPr="006A542E">
        <w:rPr>
          <w:rFonts w:ascii="楷体_GB2312" w:eastAsia="楷体_GB2312" w:hint="eastAsia"/>
        </w:rPr>
        <w:t>围绕优化营商环境推进政务公开。</w:t>
      </w:r>
      <w:r w:rsidRPr="00290232">
        <w:rPr>
          <w:rFonts w:ascii="仿宋_GB2312" w:hAnsi="仿宋" w:cs="仿宋_GB2312" w:hint="eastAsia"/>
          <w:color w:val="000000"/>
          <w:spacing w:val="-4"/>
          <w:kern w:val="0"/>
          <w:lang w:val="zh-CN"/>
        </w:rPr>
        <w:t>推进“放管服”改革信息公开，结合政府机构改革和职能优化，推进政府部门权责清单调整和公开工作，强化对行政权力的制约和监督。根据法律法规调整情况和国务院削减权力事项情况，继续精简市级行政权力事项，及时公开有关情况。加强双随机抽查，实现执法人员、检查对象和检查事项“三个全覆盖”，通过随机抽取检查对象和检查人员并公示抽查结果，避免</w:t>
      </w:r>
      <w:r>
        <w:rPr>
          <w:rFonts w:ascii="仿宋_GB2312" w:hAnsi="仿宋" w:cs="仿宋_GB2312" w:hint="eastAsia"/>
          <w:color w:val="000000"/>
          <w:spacing w:val="-4"/>
          <w:kern w:val="0"/>
          <w:lang w:val="zh-CN"/>
        </w:rPr>
        <w:t>了</w:t>
      </w:r>
      <w:r w:rsidRPr="00290232">
        <w:rPr>
          <w:rFonts w:ascii="仿宋_GB2312" w:hAnsi="仿宋" w:cs="仿宋_GB2312" w:hint="eastAsia"/>
          <w:color w:val="000000"/>
          <w:spacing w:val="-4"/>
          <w:kern w:val="0"/>
          <w:lang w:val="zh-CN"/>
        </w:rPr>
        <w:t>“人情”检查和“任性”监管。充分运用政府网站设立政府和社会资本合作（PPP）专题专栏，全面公开相关政策文件、项目进展、典型案例等信息。</w:t>
      </w:r>
    </w:p>
    <w:p w:rsidR="00FA3FB5" w:rsidRPr="00290232" w:rsidRDefault="00FA3FB5" w:rsidP="007155B9">
      <w:pPr>
        <w:widowControl/>
        <w:adjustRightInd w:val="0"/>
        <w:snapToGrid w:val="0"/>
        <w:spacing w:line="570" w:lineRule="exact"/>
        <w:ind w:firstLine="640"/>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推进网上办事服务公开。按照《山东省人民政府办公厅关于印发山东省加快推进“互联网+政务服务”工作方案的通知》（鲁政办发〔2017〕32号）要求，公开我市网上办事大厅服务事项清单，</w:t>
      </w:r>
      <w:r w:rsidRPr="00290232">
        <w:rPr>
          <w:rFonts w:ascii="仿宋_GB2312" w:hAnsi="仿宋" w:cs="仿宋_GB2312" w:hint="eastAsia"/>
          <w:color w:val="000000"/>
          <w:spacing w:val="-4"/>
          <w:kern w:val="0"/>
          <w:lang w:val="zh-CN"/>
        </w:rPr>
        <w:lastRenderedPageBreak/>
        <w:t>推动更多事项在网上办理，实现办事材料目录化、标准化，让群众办事更明白、更便捷。印发《全面深化“零跑腿”、“只跑一次”、“你不用跑我来跑”改革实施方案的通知》，全面梳理依申请行政权力事项、公共服务事项，分类编制“零跑腿”、“只跑一次”、“你不用跑我来跑”事项目录，让数据“多跑路”，让群众和企业“少跑路”甚至“不跑路”。</w:t>
      </w:r>
    </w:p>
    <w:p w:rsidR="00FA3FB5" w:rsidRPr="00290232" w:rsidRDefault="00FA3FB5" w:rsidP="007155B9">
      <w:pPr>
        <w:widowControl/>
        <w:adjustRightInd w:val="0"/>
        <w:snapToGrid w:val="0"/>
        <w:spacing w:line="570" w:lineRule="exact"/>
        <w:ind w:firstLine="640"/>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推进线下线上融合。统筹服务资源，建成人口、法人和电子证照等重点基础数据库，梳理形成市县两级信息资源目录1.5万条。建设完成市级共享交换平台，并与省实现级联，实现了资源目录实时查看</w:t>
      </w:r>
      <w:r>
        <w:rPr>
          <w:rFonts w:ascii="仿宋_GB2312" w:hAnsi="仿宋" w:cs="仿宋_GB2312" w:hint="eastAsia"/>
          <w:color w:val="000000"/>
          <w:spacing w:val="-4"/>
          <w:kern w:val="0"/>
          <w:lang w:val="zh-CN"/>
        </w:rPr>
        <w:t>、</w:t>
      </w:r>
      <w:r w:rsidRPr="00290232">
        <w:rPr>
          <w:rFonts w:ascii="仿宋_GB2312" w:hAnsi="仿宋" w:cs="仿宋_GB2312" w:hint="eastAsia"/>
          <w:color w:val="000000"/>
          <w:spacing w:val="-4"/>
          <w:kern w:val="0"/>
          <w:lang w:val="zh-CN"/>
        </w:rPr>
        <w:t>共享资源在线申请。目前市级364项、省级4338项、国家级1600项共享资源可以在线调用。</w:t>
      </w:r>
    </w:p>
    <w:p w:rsidR="00FA3FB5" w:rsidRPr="00290232" w:rsidRDefault="00FA3FB5" w:rsidP="007155B9">
      <w:pPr>
        <w:widowControl/>
        <w:adjustRightInd w:val="0"/>
        <w:snapToGrid w:val="0"/>
        <w:spacing w:line="570" w:lineRule="exact"/>
        <w:ind w:firstLine="640"/>
        <w:rPr>
          <w:rFonts w:ascii="仿宋_GB2312" w:hAnsi="仿宋" w:cs="仿宋_GB2312" w:hint="eastAsia"/>
          <w:color w:val="000000"/>
          <w:spacing w:val="-4"/>
          <w:kern w:val="0"/>
          <w:lang w:val="zh-CN"/>
        </w:rPr>
      </w:pPr>
      <w:r w:rsidRPr="00290232">
        <w:rPr>
          <w:rFonts w:ascii="仿宋_GB2312" w:hAnsi="仿宋" w:cs="仿宋_GB2312" w:hint="eastAsia"/>
          <w:color w:val="000000"/>
          <w:spacing w:val="-4"/>
          <w:kern w:val="0"/>
          <w:lang w:val="zh-CN"/>
        </w:rPr>
        <w:t>推进审批服务便民化。增强审批工作的协同性、联动性，全面推进政务服务平台系统与投资项目在线审批监管平台一体化应用，完善容缺受理、联审联办、区域评价等运行机制，实行“一份办事指南、一张申请表单、一套申报材料”。推进工商登记全过程电子化，实行证照联办，加强市场主体信用信息归集、存储和应用。公开我市工程建设项目“拿地即开工”审批模式等相关政策措施。</w:t>
      </w:r>
    </w:p>
    <w:p w:rsidR="00FA3FB5" w:rsidRPr="006945AE" w:rsidRDefault="00FA3FB5" w:rsidP="007155B9">
      <w:pPr>
        <w:adjustRightInd w:val="0"/>
        <w:snapToGrid w:val="0"/>
        <w:spacing w:line="570" w:lineRule="exact"/>
        <w:ind w:firstLineChars="200" w:firstLine="628"/>
        <w:rPr>
          <w:rFonts w:ascii="楷体_GB2312" w:eastAsia="楷体_GB2312" w:hint="eastAsia"/>
        </w:rPr>
      </w:pPr>
      <w:r w:rsidRPr="006A542E">
        <w:rPr>
          <w:rFonts w:ascii="楷体_GB2312" w:eastAsia="楷体_GB2312" w:hint="eastAsia"/>
        </w:rPr>
        <w:t>（二）公开数量</w:t>
      </w:r>
      <w:r>
        <w:rPr>
          <w:rFonts w:ascii="楷体_GB2312" w:eastAsia="楷体_GB2312" w:hint="eastAsia"/>
        </w:rPr>
        <w:t>。</w:t>
      </w:r>
      <w:r w:rsidRPr="00FF308A">
        <w:rPr>
          <w:rFonts w:ascii="仿宋_GB2312" w:hAnsi="仿宋" w:cs="仿宋_GB2312" w:hint="eastAsia"/>
          <w:color w:val="000000"/>
          <w:spacing w:val="-4"/>
          <w:lang w:val="zh-CN"/>
        </w:rPr>
        <w:t>2018年，全市共主动公开政府信息357599条，同比增长4.4%。其中,政府公报公开信息2645条，政府网站公开信息250672条，政务微博公开信息45919条，政务微信公开信息37621条，其他</w:t>
      </w:r>
      <w:r w:rsidRPr="00FF308A">
        <w:rPr>
          <w:rFonts w:ascii="仿宋_GB2312" w:hAnsi="仿宋" w:cs="仿宋_GB2312" w:hint="eastAsia"/>
          <w:color w:val="000000"/>
          <w:spacing w:val="-4"/>
          <w:kern w:val="0"/>
          <w:lang w:val="zh-CN"/>
        </w:rPr>
        <w:t>方式公开信息20742条。</w:t>
      </w:r>
    </w:p>
    <w:p w:rsidR="00FA3FB5" w:rsidRDefault="00FA3FB5" w:rsidP="007155B9">
      <w:pPr>
        <w:adjustRightInd w:val="0"/>
        <w:snapToGrid w:val="0"/>
        <w:spacing w:line="570" w:lineRule="exact"/>
        <w:ind w:firstLineChars="200" w:firstLine="628"/>
        <w:rPr>
          <w:rFonts w:ascii="楷体_GB2312" w:eastAsia="楷体_GB2312" w:hint="eastAsia"/>
        </w:rPr>
      </w:pPr>
      <w:r w:rsidRPr="006A542E">
        <w:rPr>
          <w:rFonts w:ascii="楷体_GB2312" w:eastAsia="楷体_GB2312" w:hint="eastAsia"/>
        </w:rPr>
        <w:t>（三）公开平台</w:t>
      </w:r>
      <w:r>
        <w:rPr>
          <w:rFonts w:ascii="楷体_GB2312" w:eastAsia="楷体_GB2312" w:hint="eastAsia"/>
        </w:rPr>
        <w:t>。</w:t>
      </w:r>
    </w:p>
    <w:p w:rsidR="00FA3FB5" w:rsidRPr="00290232" w:rsidRDefault="00FA3FB5" w:rsidP="007155B9">
      <w:pPr>
        <w:adjustRightInd w:val="0"/>
        <w:snapToGrid w:val="0"/>
        <w:spacing w:line="570" w:lineRule="exact"/>
        <w:ind w:firstLineChars="200" w:firstLine="628"/>
        <w:rPr>
          <w:rFonts w:ascii="仿宋_GB2312" w:hAnsi="仿宋" w:cs="仿宋_GB2312"/>
          <w:color w:val="000000"/>
          <w:spacing w:val="-4"/>
          <w:kern w:val="0"/>
          <w:lang w:val="zh-CN"/>
        </w:rPr>
      </w:pPr>
      <w:r>
        <w:rPr>
          <w:rFonts w:ascii="楷体_GB2312" w:eastAsia="楷体_GB2312" w:hint="eastAsia"/>
        </w:rPr>
        <w:t>1.</w:t>
      </w:r>
      <w:r w:rsidRPr="006A542E">
        <w:rPr>
          <w:rFonts w:ascii="楷体_GB2312" w:eastAsia="楷体_GB2312" w:hint="eastAsia"/>
        </w:rPr>
        <w:t>“一站四端”</w:t>
      </w:r>
      <w:r>
        <w:rPr>
          <w:rFonts w:ascii="楷体_GB2312" w:eastAsia="楷体_GB2312" w:hint="eastAsia"/>
        </w:rPr>
        <w:t>。</w:t>
      </w:r>
      <w:r w:rsidRPr="00290232">
        <w:rPr>
          <w:rFonts w:ascii="仿宋_GB2312" w:hAnsi="仿宋" w:cs="仿宋_GB2312" w:hint="eastAsia"/>
          <w:color w:val="000000"/>
          <w:spacing w:val="-4"/>
          <w:kern w:val="0"/>
          <w:lang w:val="zh-CN"/>
        </w:rPr>
        <w:t>以</w:t>
      </w:r>
      <w:r>
        <w:rPr>
          <w:rFonts w:ascii="仿宋_GB2312" w:hAnsi="仿宋" w:cs="仿宋_GB2312" w:hint="eastAsia"/>
          <w:color w:val="000000"/>
          <w:spacing w:val="-4"/>
          <w:kern w:val="0"/>
          <w:lang w:val="zh-CN"/>
        </w:rPr>
        <w:t>市</w:t>
      </w:r>
      <w:r w:rsidRPr="00290232">
        <w:rPr>
          <w:rFonts w:ascii="仿宋_GB2312" w:hAnsi="仿宋" w:cs="仿宋_GB2312" w:hint="eastAsia"/>
          <w:color w:val="000000"/>
          <w:spacing w:val="-4"/>
          <w:kern w:val="0"/>
          <w:lang w:val="zh-CN"/>
        </w:rPr>
        <w:t>政府门户网站、微博济南、政务微信、</w:t>
      </w:r>
      <w:r w:rsidRPr="00290232">
        <w:rPr>
          <w:rFonts w:ascii="仿宋_GB2312" w:hAnsi="仿宋" w:cs="仿宋_GB2312" w:hint="eastAsia"/>
          <w:color w:val="000000"/>
          <w:spacing w:val="-4"/>
          <w:kern w:val="0"/>
          <w:lang w:val="zh-CN"/>
        </w:rPr>
        <w:lastRenderedPageBreak/>
        <w:t>头条号济南政务、移动APP“一站四端”形成组合拳，强化信息内容建设，公开更加及时全面，互动更加积极主动，传播力、影响力越来越强。网站、微博、微信和头条号</w:t>
      </w:r>
      <w:r>
        <w:rPr>
          <w:rFonts w:ascii="仿宋_GB2312" w:hAnsi="仿宋" w:cs="仿宋_GB2312" w:hint="eastAsia"/>
          <w:color w:val="000000"/>
          <w:spacing w:val="-4"/>
          <w:kern w:val="0"/>
          <w:lang w:val="zh-CN"/>
        </w:rPr>
        <w:t>济南政务</w:t>
      </w:r>
      <w:r w:rsidRPr="00290232">
        <w:rPr>
          <w:rFonts w:ascii="仿宋_GB2312" w:hAnsi="仿宋" w:cs="仿宋_GB2312" w:hint="eastAsia"/>
          <w:color w:val="000000"/>
          <w:spacing w:val="-4"/>
          <w:kern w:val="0"/>
          <w:lang w:val="zh-CN"/>
        </w:rPr>
        <w:t>自开通以来共发布信息3.3万条，粉丝总数377万，成为传播党和政府声音、回应公众关切的主渠道；全年转播国务院常务会30次、省政府、市委市政府新闻发布会59次，场均收看、转发互动20</w:t>
      </w:r>
      <w:r>
        <w:rPr>
          <w:rFonts w:ascii="仿宋_GB2312" w:hAnsi="仿宋" w:cs="仿宋_GB2312" w:hint="eastAsia"/>
          <w:color w:val="000000"/>
          <w:spacing w:val="-4"/>
          <w:kern w:val="0"/>
          <w:lang w:val="zh-CN"/>
        </w:rPr>
        <w:t>多万人次。其中“明湖秀”</w:t>
      </w:r>
      <w:r w:rsidRPr="00290232">
        <w:rPr>
          <w:rFonts w:ascii="仿宋_GB2312" w:hAnsi="仿宋" w:cs="仿宋_GB2312" w:hint="eastAsia"/>
          <w:color w:val="000000"/>
          <w:spacing w:val="-4"/>
          <w:kern w:val="0"/>
          <w:lang w:val="zh-CN"/>
        </w:rPr>
        <w:t>微博视频单条点击量15万次，关于“新旧动能转换”专题的“悟空问答”，点击量达34万次。收到市民来信22539件，已回复22019件，回复率达97.7%。承办政务面对面直播活动41期，现场答复市民诉求82件，协调办理700余件。开展各类调查征集57次，收到市民提交意见、调查问卷共计6000余份。</w:t>
      </w:r>
    </w:p>
    <w:p w:rsidR="00FA3FB5" w:rsidRDefault="00FA3FB5" w:rsidP="007155B9">
      <w:pPr>
        <w:adjustRightInd w:val="0"/>
        <w:snapToGrid w:val="0"/>
        <w:spacing w:line="570" w:lineRule="exact"/>
        <w:ind w:firstLineChars="200" w:firstLine="628"/>
        <w:rPr>
          <w:rFonts w:ascii="仿宋" w:eastAsia="仿宋" w:hAnsi="仿宋" w:cs="仿宋_GB2312" w:hint="eastAsia"/>
          <w:color w:val="000000"/>
          <w:spacing w:val="-4"/>
          <w:kern w:val="0"/>
          <w:lang w:val="zh-CN"/>
        </w:rPr>
      </w:pPr>
      <w:r>
        <w:rPr>
          <w:rFonts w:ascii="楷体_GB2312" w:eastAsia="楷体_GB2312" w:hint="eastAsia"/>
        </w:rPr>
        <w:t>2.</w:t>
      </w:r>
      <w:r w:rsidRPr="006A542E">
        <w:rPr>
          <w:rFonts w:ascii="楷体_GB2312" w:eastAsia="楷体_GB2312" w:hint="eastAsia"/>
        </w:rPr>
        <w:t>政府公报。</w:t>
      </w:r>
      <w:r w:rsidRPr="00290232">
        <w:rPr>
          <w:rFonts w:ascii="仿宋_GB2312" w:hAnsi="仿宋" w:cs="仿宋_GB2312" w:hint="eastAsia"/>
          <w:color w:val="000000"/>
          <w:spacing w:val="-4"/>
          <w:kern w:val="0"/>
          <w:lang w:val="zh-CN"/>
        </w:rPr>
        <w:t>《济南市人民政府公报》及时公开我市地方法规、政府规章,市政府及市政府办公厅重要文件、会议,以及人事任免、机构设置等信息，《济南市人民政府公报》为半月刊,每期发行数量6000份,全部免费向各区县政府、市政府各部门、镇政府(街道办事处)、村(居)委会、图书馆、档案馆和部分企事业单位发放,在政府信息公开方面发挥了积极作用。2018年共编发政府公报24期，编辑校对428万字，寄发公报13万余份。在办好政府公报纸质版的基础上，加快推进政府公报电子化进程，加强政府公报数据库建设，有序开放政府公报数据。目前，2005年至今的《济南市人民政府公报》已全部</w:t>
      </w:r>
      <w:r>
        <w:rPr>
          <w:rFonts w:ascii="仿宋_GB2312" w:hAnsi="仿宋" w:cs="仿宋_GB2312" w:hint="eastAsia"/>
          <w:color w:val="000000"/>
          <w:spacing w:val="-4"/>
          <w:kern w:val="0"/>
          <w:lang w:val="zh-CN"/>
        </w:rPr>
        <w:t>实现</w:t>
      </w:r>
      <w:r w:rsidRPr="00290232">
        <w:rPr>
          <w:rFonts w:ascii="仿宋_GB2312" w:hAnsi="仿宋" w:cs="仿宋_GB2312" w:hint="eastAsia"/>
          <w:color w:val="000000"/>
          <w:spacing w:val="-4"/>
          <w:kern w:val="0"/>
          <w:lang w:val="zh-CN"/>
        </w:rPr>
        <w:t>电子化，并在市政府门户网站专题公开。</w:t>
      </w:r>
    </w:p>
    <w:p w:rsidR="00FA3FB5" w:rsidRDefault="00FA3FB5" w:rsidP="00FA3FB5">
      <w:pPr>
        <w:spacing w:line="620" w:lineRule="exact"/>
        <w:ind w:firstLineChars="200" w:firstLine="628"/>
        <w:rPr>
          <w:rFonts w:ascii="楷体_GB2312" w:eastAsia="楷体_GB2312" w:hint="eastAsia"/>
        </w:rPr>
      </w:pPr>
    </w:p>
    <w:p w:rsidR="00FA3FB5" w:rsidRDefault="00580F0F" w:rsidP="00FA3FB5">
      <w:pPr>
        <w:spacing w:line="620" w:lineRule="exact"/>
        <w:ind w:firstLineChars="200" w:firstLine="628"/>
        <w:rPr>
          <w:rFonts w:ascii="楷体_GB2312" w:eastAsia="楷体_GB2312" w:hint="eastAsia"/>
        </w:rPr>
      </w:pPr>
      <w:r>
        <w:rPr>
          <w:rFonts w:ascii="楷体_GB2312" w:eastAsia="楷体_GB2312" w:hint="eastAsia"/>
          <w:noProof/>
        </w:rPr>
        <w:lastRenderedPageBreak/>
        <w:drawing>
          <wp:anchor distT="0" distB="0" distL="114300" distR="114300" simplePos="0" relativeHeight="251661824" behindDoc="0" locked="0" layoutInCell="1" allowOverlap="1">
            <wp:simplePos x="0" y="0"/>
            <wp:positionH relativeFrom="column">
              <wp:align>center</wp:align>
            </wp:positionH>
            <wp:positionV relativeFrom="paragraph">
              <wp:posOffset>0</wp:posOffset>
            </wp:positionV>
            <wp:extent cx="5486400" cy="2867025"/>
            <wp:effectExtent l="19050" t="0" r="0" b="0"/>
            <wp:wrapNone/>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5486400" cy="2867025"/>
                    </a:xfrm>
                    <a:prstGeom prst="rect">
                      <a:avLst/>
                    </a:prstGeom>
                    <a:noFill/>
                    <a:ln w="9525">
                      <a:noFill/>
                      <a:miter lim="800000"/>
                      <a:headEnd/>
                      <a:tailEnd/>
                    </a:ln>
                  </pic:spPr>
                </pic:pic>
              </a:graphicData>
            </a:graphic>
          </wp:anchor>
        </w:drawing>
      </w:r>
    </w:p>
    <w:p w:rsidR="00FA3FB5" w:rsidRDefault="00FA3FB5" w:rsidP="00FA3FB5">
      <w:pPr>
        <w:spacing w:line="620" w:lineRule="exact"/>
        <w:ind w:firstLineChars="200" w:firstLine="628"/>
        <w:rPr>
          <w:rFonts w:ascii="楷体_GB2312" w:eastAsia="楷体_GB2312" w:hint="eastAsia"/>
        </w:rPr>
      </w:pPr>
    </w:p>
    <w:p w:rsidR="007155B9" w:rsidRDefault="007155B9" w:rsidP="00FA3FB5">
      <w:pPr>
        <w:spacing w:line="620" w:lineRule="exact"/>
        <w:ind w:firstLineChars="200" w:firstLine="628"/>
        <w:rPr>
          <w:rFonts w:ascii="楷体_GB2312" w:eastAsia="楷体_GB2312" w:hint="eastAsia"/>
        </w:rPr>
      </w:pPr>
    </w:p>
    <w:p w:rsidR="007155B9" w:rsidRDefault="007155B9" w:rsidP="00FA3FB5">
      <w:pPr>
        <w:spacing w:line="620" w:lineRule="exact"/>
        <w:ind w:firstLineChars="200" w:firstLine="628"/>
        <w:rPr>
          <w:rFonts w:ascii="楷体_GB2312" w:eastAsia="楷体_GB2312" w:hint="eastAsia"/>
        </w:rPr>
      </w:pPr>
    </w:p>
    <w:p w:rsidR="00FA3FB5" w:rsidRDefault="00FA3FB5" w:rsidP="00FA3FB5">
      <w:pPr>
        <w:spacing w:line="620" w:lineRule="exact"/>
        <w:ind w:firstLineChars="200" w:firstLine="628"/>
        <w:rPr>
          <w:rFonts w:ascii="楷体_GB2312" w:eastAsia="楷体_GB2312" w:hint="eastAsia"/>
        </w:rPr>
      </w:pPr>
    </w:p>
    <w:p w:rsidR="00FA3FB5" w:rsidRDefault="00FA3FB5" w:rsidP="00FA3FB5">
      <w:pPr>
        <w:spacing w:line="620" w:lineRule="exact"/>
        <w:ind w:firstLineChars="200" w:firstLine="628"/>
        <w:rPr>
          <w:rFonts w:ascii="楷体_GB2312" w:eastAsia="楷体_GB2312" w:hint="eastAsia"/>
        </w:rPr>
      </w:pPr>
    </w:p>
    <w:p w:rsidR="00FA3FB5" w:rsidRDefault="00FA3FB5" w:rsidP="00FA3FB5">
      <w:pPr>
        <w:spacing w:line="620" w:lineRule="exact"/>
        <w:ind w:firstLineChars="200" w:firstLine="628"/>
        <w:rPr>
          <w:rFonts w:ascii="楷体_GB2312" w:eastAsia="楷体_GB2312" w:hint="eastAsia"/>
        </w:rPr>
      </w:pPr>
    </w:p>
    <w:p w:rsidR="00FA3FB5" w:rsidRPr="006F036E" w:rsidRDefault="00FA3FB5" w:rsidP="007155B9">
      <w:pPr>
        <w:spacing w:beforeLines="50" w:line="580" w:lineRule="exact"/>
        <w:jc w:val="center"/>
        <w:rPr>
          <w:rFonts w:ascii="楷体_GB2312" w:eastAsia="楷体_GB2312" w:hAnsi="仿宋" w:cs="仿宋_GB2312" w:hint="eastAsia"/>
          <w:color w:val="000000"/>
          <w:spacing w:val="-4"/>
          <w:kern w:val="0"/>
          <w:sz w:val="28"/>
          <w:szCs w:val="28"/>
          <w:lang w:val="zh-CN"/>
        </w:rPr>
      </w:pPr>
      <w:r w:rsidRPr="006F036E">
        <w:rPr>
          <w:rFonts w:ascii="楷体_GB2312" w:eastAsia="楷体_GB2312" w:hAnsi="仿宋" w:cs="仿宋_GB2312" w:hint="eastAsia"/>
          <w:color w:val="000000"/>
          <w:spacing w:val="-4"/>
          <w:kern w:val="0"/>
          <w:sz w:val="28"/>
          <w:szCs w:val="28"/>
          <w:lang w:val="zh-CN"/>
        </w:rPr>
        <w:t>（2005年《济南市人民政府公报》电子版）</w:t>
      </w:r>
    </w:p>
    <w:p w:rsidR="007155B9" w:rsidRDefault="007155B9" w:rsidP="007155B9">
      <w:pPr>
        <w:adjustRightInd w:val="0"/>
        <w:snapToGrid w:val="0"/>
        <w:spacing w:line="300" w:lineRule="exact"/>
        <w:ind w:firstLineChars="200" w:firstLine="628"/>
        <w:rPr>
          <w:rFonts w:ascii="楷体_GB2312" w:eastAsia="楷体_GB2312" w:hint="eastAsia"/>
        </w:rPr>
      </w:pPr>
    </w:p>
    <w:p w:rsidR="00FA3FB5" w:rsidRDefault="00FA3FB5" w:rsidP="007155B9">
      <w:pPr>
        <w:adjustRightInd w:val="0"/>
        <w:snapToGrid w:val="0"/>
        <w:spacing w:line="570" w:lineRule="exact"/>
        <w:ind w:firstLineChars="200" w:firstLine="628"/>
        <w:rPr>
          <w:rFonts w:ascii="仿宋_GB2312" w:hAnsi="仿宋" w:cs="仿宋_GB2312" w:hint="eastAsia"/>
          <w:color w:val="000000"/>
          <w:spacing w:val="-4"/>
          <w:kern w:val="0"/>
          <w:lang w:val="zh-CN"/>
        </w:rPr>
      </w:pPr>
      <w:r>
        <w:rPr>
          <w:rFonts w:ascii="楷体_GB2312" w:eastAsia="楷体_GB2312" w:hint="eastAsia"/>
        </w:rPr>
        <w:t>3.</w:t>
      </w:r>
      <w:r w:rsidRPr="006A542E">
        <w:rPr>
          <w:rFonts w:ascii="楷体_GB2312" w:eastAsia="楷体_GB2312" w:hint="eastAsia"/>
        </w:rPr>
        <w:t>12345市民服务热线。</w:t>
      </w:r>
      <w:r w:rsidRPr="00290232">
        <w:rPr>
          <w:rFonts w:ascii="仿宋_GB2312" w:hAnsi="仿宋" w:cs="仿宋_GB2312" w:hint="eastAsia"/>
          <w:color w:val="000000"/>
          <w:spacing w:val="-4"/>
          <w:kern w:val="0"/>
          <w:lang w:val="zh-CN"/>
        </w:rPr>
        <w:t>12345市民服务热线是国家级标准化平台，以现代化的手段、标准化和法治化的理念，围绕市委、市政府中心工作</w:t>
      </w:r>
      <w:r>
        <w:rPr>
          <w:rFonts w:ascii="仿宋_GB2312" w:hAnsi="仿宋" w:cs="仿宋_GB2312" w:hint="eastAsia"/>
          <w:color w:val="000000"/>
          <w:spacing w:val="-4"/>
          <w:kern w:val="0"/>
          <w:lang w:val="zh-CN"/>
        </w:rPr>
        <w:t>和</w:t>
      </w:r>
      <w:r w:rsidRPr="00290232">
        <w:rPr>
          <w:rFonts w:ascii="仿宋_GB2312" w:hAnsi="仿宋" w:cs="仿宋_GB2312" w:hint="eastAsia"/>
          <w:color w:val="000000"/>
          <w:spacing w:val="-4"/>
          <w:kern w:val="0"/>
          <w:lang w:val="zh-CN"/>
        </w:rPr>
        <w:t>市民关注的热点问题，充分发挥民生直通车、发展助推器、行风监测仪、决策信息源、形象代言人的作用，成为群众联系政府最重要、最畅通、最便捷、最信任的渠道。</w:t>
      </w:r>
      <w:smartTag w:uri="urn:schemas-microsoft-com:office:smarttags" w:element="chsdate">
        <w:smartTagPr>
          <w:attr w:name="IsROCDate" w:val="False"/>
          <w:attr w:name="IsLunarDate" w:val="False"/>
          <w:attr w:name="Day" w:val="1"/>
          <w:attr w:name="Month" w:val="9"/>
          <w:attr w:name="Year" w:val="2018"/>
        </w:smartTagPr>
        <w:r w:rsidRPr="00290232">
          <w:rPr>
            <w:rFonts w:ascii="仿宋_GB2312" w:hAnsi="仿宋" w:cs="仿宋_GB2312" w:hint="eastAsia"/>
            <w:color w:val="000000"/>
            <w:spacing w:val="-4"/>
            <w:kern w:val="0"/>
            <w:lang w:val="zh-CN"/>
          </w:rPr>
          <w:t>2018年9月1日</w:t>
        </w:r>
      </w:smartTag>
      <w:r w:rsidRPr="00290232">
        <w:rPr>
          <w:rFonts w:ascii="仿宋_GB2312" w:hAnsi="仿宋" w:cs="仿宋_GB2312" w:hint="eastAsia"/>
          <w:color w:val="000000"/>
          <w:spacing w:val="-4"/>
          <w:kern w:val="0"/>
          <w:lang w:val="zh-CN"/>
        </w:rPr>
        <w:t>，《济南市12345市民服务热线条例》正式施行，这也是国内外首部以立法形式巩固优化热线工作机制、办</w:t>
      </w:r>
      <w:r>
        <w:rPr>
          <w:rFonts w:ascii="仿宋_GB2312" w:hAnsi="仿宋" w:cs="仿宋_GB2312" w:hint="eastAsia"/>
          <w:color w:val="000000"/>
          <w:spacing w:val="-4"/>
          <w:kern w:val="0"/>
          <w:lang w:val="zh-CN"/>
        </w:rPr>
        <w:t>理流程等方面的地方性法规，为全国各地政府热线发展提供了可</w:t>
      </w:r>
      <w:r w:rsidRPr="00290232">
        <w:rPr>
          <w:rFonts w:ascii="仿宋_GB2312" w:hAnsi="仿宋" w:cs="仿宋_GB2312" w:hint="eastAsia"/>
          <w:color w:val="000000"/>
          <w:spacing w:val="-4"/>
          <w:kern w:val="0"/>
          <w:lang w:val="zh-CN"/>
        </w:rPr>
        <w:t>借鉴的“济南范本”。</w:t>
      </w:r>
      <w:r w:rsidRPr="00A86755">
        <w:rPr>
          <w:rFonts w:ascii="仿宋_GB2312" w:hAnsi="仿宋" w:cs="仿宋_GB2312" w:hint="eastAsia"/>
          <w:color w:val="000000"/>
          <w:spacing w:val="-4"/>
          <w:kern w:val="0"/>
          <w:lang w:val="zh-CN"/>
        </w:rPr>
        <w:t>全年</w:t>
      </w:r>
      <w:r>
        <w:rPr>
          <w:rFonts w:ascii="仿宋_GB2312" w:hAnsi="仿宋" w:cs="仿宋_GB2312" w:hint="eastAsia"/>
          <w:color w:val="000000"/>
          <w:spacing w:val="-4"/>
          <w:kern w:val="0"/>
          <w:lang w:val="zh-CN"/>
        </w:rPr>
        <w:t>热线</w:t>
      </w:r>
      <w:r w:rsidRPr="00A86755">
        <w:rPr>
          <w:rFonts w:ascii="仿宋_GB2312" w:hAnsi="仿宋" w:cs="仿宋_GB2312" w:hint="eastAsia"/>
          <w:color w:val="000000"/>
          <w:spacing w:val="-4"/>
          <w:kern w:val="0"/>
          <w:lang w:val="zh-CN"/>
        </w:rPr>
        <w:t>共为民服务约1097.88万件,</w:t>
      </w:r>
      <w:r>
        <w:rPr>
          <w:rFonts w:ascii="仿宋_GB2312" w:hAnsi="仿宋" w:cs="仿宋_GB2312" w:hint="eastAsia"/>
          <w:color w:val="000000"/>
          <w:spacing w:val="-4"/>
          <w:kern w:val="0"/>
          <w:lang w:val="zh-CN"/>
        </w:rPr>
        <w:t>同比</w:t>
      </w:r>
      <w:r w:rsidRPr="00A86755">
        <w:rPr>
          <w:rFonts w:ascii="仿宋_GB2312" w:hAnsi="仿宋" w:cs="仿宋_GB2312" w:hint="eastAsia"/>
          <w:color w:val="000000"/>
          <w:spacing w:val="-4"/>
          <w:kern w:val="0"/>
          <w:lang w:val="zh-CN"/>
        </w:rPr>
        <w:t>增长73.30%；受理省级热线53.54万件，</w:t>
      </w:r>
      <w:r>
        <w:rPr>
          <w:rFonts w:ascii="仿宋_GB2312" w:hAnsi="仿宋" w:cs="仿宋_GB2312" w:hint="eastAsia"/>
          <w:color w:val="000000"/>
          <w:spacing w:val="-4"/>
          <w:kern w:val="0"/>
          <w:lang w:val="zh-CN"/>
        </w:rPr>
        <w:t>同比</w:t>
      </w:r>
      <w:r w:rsidRPr="00A86755">
        <w:rPr>
          <w:rFonts w:ascii="仿宋_GB2312" w:hAnsi="仿宋" w:cs="仿宋_GB2312" w:hint="eastAsia"/>
          <w:color w:val="000000"/>
          <w:spacing w:val="-4"/>
          <w:kern w:val="0"/>
          <w:lang w:val="zh-CN"/>
        </w:rPr>
        <w:t>增长23倍；累计督查督办热点难点问题3.9万余件，处置紧急事项3279件；营商环境投诉举报热线共受理相关问题1.32万件；组织领导接听活动49次，组织民主评议电话调查现场旁听21次，推送公益短信42.49万人次</w:t>
      </w:r>
      <w:r>
        <w:rPr>
          <w:rFonts w:ascii="仿宋_GB2312" w:hAnsi="仿宋" w:cs="仿宋_GB2312" w:hint="eastAsia"/>
          <w:color w:val="000000"/>
          <w:spacing w:val="-4"/>
          <w:kern w:val="0"/>
          <w:lang w:val="zh-CN"/>
        </w:rPr>
        <w:t>。</w:t>
      </w:r>
    </w:p>
    <w:p w:rsidR="00FA3FB5" w:rsidRDefault="00580F0F" w:rsidP="00FA3FB5">
      <w:pPr>
        <w:spacing w:line="620" w:lineRule="exact"/>
        <w:ind w:firstLineChars="200" w:firstLine="628"/>
        <w:rPr>
          <w:rFonts w:ascii="仿宋_GB2312" w:hAnsi="仿宋" w:cs="仿宋_GB2312" w:hint="eastAsia"/>
          <w:color w:val="000000"/>
          <w:spacing w:val="-4"/>
          <w:kern w:val="0"/>
          <w:lang w:val="zh-CN"/>
        </w:rPr>
      </w:pPr>
      <w:r>
        <w:rPr>
          <w:rFonts w:ascii="仿宋_GB2312" w:hAnsi="仿宋" w:cs="仿宋_GB2312" w:hint="eastAsia"/>
          <w:noProof/>
          <w:color w:val="000000"/>
          <w:spacing w:val="-4"/>
          <w:kern w:val="0"/>
        </w:rPr>
        <w:lastRenderedPageBreak/>
        <w:drawing>
          <wp:anchor distT="0" distB="0" distL="114300" distR="114300" simplePos="0" relativeHeight="251662848" behindDoc="1" locked="0" layoutInCell="1" allowOverlap="1">
            <wp:simplePos x="0" y="0"/>
            <wp:positionH relativeFrom="column">
              <wp:align>center</wp:align>
            </wp:positionH>
            <wp:positionV relativeFrom="paragraph">
              <wp:posOffset>237490</wp:posOffset>
            </wp:positionV>
            <wp:extent cx="5486400" cy="3975100"/>
            <wp:effectExtent l="19050" t="0" r="0" b="0"/>
            <wp:wrapNone/>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5486400" cy="3975100"/>
                    </a:xfrm>
                    <a:prstGeom prst="rect">
                      <a:avLst/>
                    </a:prstGeom>
                    <a:noFill/>
                    <a:ln w="9525">
                      <a:noFill/>
                      <a:miter lim="800000"/>
                      <a:headEnd/>
                      <a:tailEnd/>
                    </a:ln>
                  </pic:spPr>
                </pic:pic>
              </a:graphicData>
            </a:graphic>
          </wp:anchor>
        </w:drawing>
      </w: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Default="00FA3FB5" w:rsidP="00FA3FB5">
      <w:pPr>
        <w:spacing w:line="620" w:lineRule="exact"/>
        <w:ind w:firstLineChars="200" w:firstLine="612"/>
        <w:rPr>
          <w:rFonts w:ascii="仿宋_GB2312" w:hAnsi="仿宋" w:cs="仿宋_GB2312" w:hint="eastAsia"/>
          <w:color w:val="000000"/>
          <w:spacing w:val="-4"/>
          <w:kern w:val="0"/>
          <w:lang w:val="zh-CN"/>
        </w:rPr>
      </w:pPr>
    </w:p>
    <w:p w:rsidR="00FA3FB5" w:rsidRPr="00BF27D3" w:rsidRDefault="00FA3FB5" w:rsidP="00FA3FB5">
      <w:pPr>
        <w:spacing w:line="600" w:lineRule="exact"/>
        <w:jc w:val="center"/>
        <w:rPr>
          <w:rFonts w:ascii="楷体_GB2312" w:eastAsia="楷体_GB2312" w:hAnsi="仿宋" w:cs="仿宋_GB2312" w:hint="eastAsia"/>
          <w:color w:val="000000"/>
          <w:spacing w:val="-4"/>
          <w:kern w:val="0"/>
          <w:sz w:val="28"/>
          <w:szCs w:val="28"/>
          <w:lang w:val="zh-CN"/>
        </w:rPr>
      </w:pPr>
      <w:r w:rsidRPr="00BF27D3">
        <w:rPr>
          <w:rFonts w:ascii="楷体_GB2312" w:eastAsia="楷体_GB2312" w:hAnsi="仿宋" w:cs="仿宋_GB2312" w:hint="eastAsia"/>
          <w:color w:val="000000"/>
          <w:spacing w:val="-4"/>
          <w:kern w:val="0"/>
          <w:sz w:val="28"/>
          <w:szCs w:val="28"/>
          <w:lang w:val="zh-CN"/>
        </w:rPr>
        <w:t>（省市共建12345市民服务热线）</w:t>
      </w:r>
    </w:p>
    <w:p w:rsidR="00FA3FB5" w:rsidRPr="007155B9" w:rsidRDefault="00FA3FB5" w:rsidP="007155B9">
      <w:pPr>
        <w:adjustRightInd w:val="0"/>
        <w:snapToGrid w:val="0"/>
        <w:spacing w:line="580" w:lineRule="exact"/>
        <w:ind w:firstLineChars="200" w:firstLine="612"/>
        <w:rPr>
          <w:rFonts w:ascii="仿宋_GB2312" w:hint="eastAsia"/>
          <w:spacing w:val="-4"/>
        </w:rPr>
      </w:pPr>
      <w:r w:rsidRPr="007155B9">
        <w:rPr>
          <w:rFonts w:ascii="楷体_GB2312" w:eastAsia="楷体_GB2312" w:hint="eastAsia"/>
          <w:spacing w:val="-4"/>
        </w:rPr>
        <w:t>4.其他公开形式。</w:t>
      </w:r>
      <w:r w:rsidRPr="007155B9">
        <w:rPr>
          <w:rFonts w:ascii="仿宋_GB2312" w:hint="eastAsia"/>
          <w:spacing w:val="-4"/>
        </w:rPr>
        <w:t>依托济南日报、济南电视台、济南广播电台等主流媒体，充分发挥其权威性强、获取政务信息渠道广的优势，通过开设专栏、固定频道等方式，不断满足市民、群众对了解获取政府相关信息的需求。积极探索电视问政新模式，创办了“直面问题 践行承诺”大型电视问政节目——《作风监督面对面》，聚焦重要民生事项，精心设置议题，通过线上线下联动，畅通公众反映诉求渠道，整合济南政府网、济南廉政网、济南网络电视台、市纪委党风政风监督室热线、新闻频道热线等多条讯息渠道，成为泉城济南最具影响力的集政务资源之大成的问政品牌节目。</w:t>
      </w:r>
    </w:p>
    <w:p w:rsidR="00FA3FB5" w:rsidRDefault="00580F0F" w:rsidP="00FA3FB5">
      <w:pPr>
        <w:spacing w:line="620" w:lineRule="exact"/>
        <w:ind w:firstLineChars="200" w:firstLine="628"/>
        <w:rPr>
          <w:rFonts w:ascii="仿宋_GB2312" w:hint="eastAsia"/>
        </w:rPr>
      </w:pPr>
      <w:r>
        <w:rPr>
          <w:rFonts w:ascii="仿宋_GB2312" w:hint="eastAsia"/>
          <w:noProof/>
        </w:rPr>
        <w:lastRenderedPageBreak/>
        <w:drawing>
          <wp:anchor distT="0" distB="0" distL="114300" distR="114300" simplePos="0" relativeHeight="251663872" behindDoc="1" locked="0" layoutInCell="1" allowOverlap="1">
            <wp:simplePos x="0" y="0"/>
            <wp:positionH relativeFrom="column">
              <wp:posOffset>-1270</wp:posOffset>
            </wp:positionH>
            <wp:positionV relativeFrom="paragraph">
              <wp:posOffset>48260</wp:posOffset>
            </wp:positionV>
            <wp:extent cx="5581650" cy="3714750"/>
            <wp:effectExtent l="19050" t="0" r="0" b="0"/>
            <wp:wrapNone/>
            <wp:docPr id="208" name="图片 208" descr="201812021119067267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01812021119067267_small"/>
                    <pic:cNvPicPr>
                      <a:picLocks noChangeAspect="1" noChangeArrowheads="1"/>
                    </pic:cNvPicPr>
                  </pic:nvPicPr>
                  <pic:blipFill>
                    <a:blip r:embed="rId17"/>
                    <a:srcRect/>
                    <a:stretch>
                      <a:fillRect/>
                    </a:stretch>
                  </pic:blipFill>
                  <pic:spPr bwMode="auto">
                    <a:xfrm>
                      <a:off x="0" y="0"/>
                      <a:ext cx="5581650" cy="3714750"/>
                    </a:xfrm>
                    <a:prstGeom prst="rect">
                      <a:avLst/>
                    </a:prstGeom>
                    <a:noFill/>
                    <a:ln w="9525">
                      <a:noFill/>
                      <a:miter lim="800000"/>
                      <a:headEnd/>
                      <a:tailEnd/>
                    </a:ln>
                  </pic:spPr>
                </pic:pic>
              </a:graphicData>
            </a:graphic>
          </wp:anchor>
        </w:drawing>
      </w: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Default="00FA3FB5" w:rsidP="00FA3FB5">
      <w:pPr>
        <w:spacing w:line="620" w:lineRule="exact"/>
        <w:ind w:firstLineChars="200" w:firstLine="628"/>
        <w:rPr>
          <w:rFonts w:ascii="仿宋_GB2312" w:hint="eastAsia"/>
        </w:rPr>
      </w:pPr>
    </w:p>
    <w:p w:rsidR="00FA3FB5" w:rsidRPr="0046321B" w:rsidRDefault="00FA3FB5" w:rsidP="007155B9">
      <w:pPr>
        <w:adjustRightInd w:val="0"/>
        <w:snapToGrid w:val="0"/>
        <w:spacing w:beforeLines="80" w:line="600" w:lineRule="exact"/>
        <w:jc w:val="center"/>
        <w:rPr>
          <w:rFonts w:ascii="楷体_GB2312" w:eastAsia="楷体_GB2312" w:hint="eastAsia"/>
          <w:sz w:val="28"/>
          <w:szCs w:val="28"/>
        </w:rPr>
      </w:pPr>
      <w:r w:rsidRPr="0046321B">
        <w:rPr>
          <w:rFonts w:ascii="楷体_GB2312" w:eastAsia="楷体_GB2312" w:hint="eastAsia"/>
          <w:sz w:val="28"/>
          <w:szCs w:val="28"/>
        </w:rPr>
        <w:t>（《作风监督面对面》节目现场）</w:t>
      </w:r>
    </w:p>
    <w:p w:rsidR="00FA3FB5" w:rsidRDefault="00FA3FB5" w:rsidP="00FA3FB5">
      <w:pPr>
        <w:adjustRightInd w:val="0"/>
        <w:snapToGrid w:val="0"/>
        <w:spacing w:line="580" w:lineRule="exact"/>
        <w:ind w:firstLineChars="200" w:firstLine="628"/>
        <w:rPr>
          <w:rFonts w:ascii="黑体" w:eastAsia="黑体"/>
        </w:rPr>
      </w:pPr>
      <w:r>
        <w:rPr>
          <w:rFonts w:ascii="黑体" w:eastAsia="黑体" w:hint="eastAsia"/>
        </w:rPr>
        <w:t>三、政府信息公开申请办理情况</w:t>
      </w:r>
    </w:p>
    <w:p w:rsidR="00FA3FB5" w:rsidRDefault="00FA3FB5" w:rsidP="00FA3FB5">
      <w:pPr>
        <w:adjustRightInd w:val="0"/>
        <w:snapToGrid w:val="0"/>
        <w:spacing w:line="580" w:lineRule="exact"/>
        <w:ind w:firstLine="645"/>
        <w:rPr>
          <w:rFonts w:ascii="仿宋_GB2312"/>
          <w:color w:val="FF0000"/>
        </w:rPr>
      </w:pPr>
      <w:r>
        <w:rPr>
          <w:rFonts w:ascii="楷体_GB2312" w:eastAsia="楷体_GB2312" w:hint="eastAsia"/>
        </w:rPr>
        <w:t>（一）申请情况</w:t>
      </w:r>
      <w:r>
        <w:rPr>
          <w:rFonts w:ascii="仿宋_GB2312" w:hint="eastAsia"/>
        </w:rPr>
        <w:t xml:space="preserve">。2018年全市政府机关共受理政府信息公开申请3427件,同比增长11.96%，其中网上填表及电子邮件申请1289件，信函及传真申请2069件，当面申请69件。内容主要涉及土地征用、规划审批及编制、房屋拆迁安置等方面。     </w:t>
      </w:r>
    </w:p>
    <w:p w:rsidR="00FA3FB5" w:rsidRDefault="00FA3FB5" w:rsidP="00FA3FB5">
      <w:pPr>
        <w:adjustRightInd w:val="0"/>
        <w:snapToGrid w:val="0"/>
        <w:spacing w:line="580" w:lineRule="exact"/>
        <w:ind w:firstLine="645"/>
        <w:rPr>
          <w:rFonts w:ascii="仿宋_GB2312"/>
        </w:rPr>
      </w:pPr>
      <w:r>
        <w:rPr>
          <w:rFonts w:ascii="楷体_GB2312" w:eastAsia="楷体_GB2312" w:hint="eastAsia"/>
        </w:rPr>
        <w:t>（二）申请处理情况。</w:t>
      </w:r>
      <w:r>
        <w:rPr>
          <w:rFonts w:ascii="仿宋_GB2312" w:hint="eastAsia"/>
        </w:rPr>
        <w:t>2018年全市政府机关共办结政府信息公开申请3398件,其中“已主动公开”560件，“同意公开”1802件,“同意部分公开”93件,“不予公开”177件,“其他情况”766件。</w:t>
      </w:r>
    </w:p>
    <w:p w:rsidR="00FA3FB5" w:rsidRDefault="00FA3FB5" w:rsidP="00FA3FB5">
      <w:pPr>
        <w:adjustRightInd w:val="0"/>
        <w:snapToGrid w:val="0"/>
        <w:spacing w:line="580" w:lineRule="exact"/>
        <w:ind w:firstLineChars="200" w:firstLine="628"/>
        <w:rPr>
          <w:rFonts w:ascii="黑体" w:eastAsia="黑体"/>
        </w:rPr>
      </w:pPr>
      <w:r>
        <w:rPr>
          <w:rFonts w:ascii="黑体" w:eastAsia="黑体" w:hint="eastAsia"/>
        </w:rPr>
        <w:t>四、政府信息公开收费及减免情况</w:t>
      </w:r>
    </w:p>
    <w:p w:rsidR="00FA3FB5" w:rsidRDefault="00FA3FB5" w:rsidP="00FA3FB5">
      <w:pPr>
        <w:adjustRightInd w:val="0"/>
        <w:snapToGrid w:val="0"/>
        <w:spacing w:line="580" w:lineRule="exact"/>
        <w:rPr>
          <w:rFonts w:ascii="仿宋_GB2312"/>
        </w:rPr>
      </w:pPr>
      <w:r>
        <w:rPr>
          <w:rFonts w:ascii="仿宋_GB2312" w:hint="eastAsia"/>
        </w:rPr>
        <w:t xml:space="preserve">　　2018年，全市各级各部门政府信息公开文件均免费提供，未</w:t>
      </w:r>
      <w:r>
        <w:rPr>
          <w:rFonts w:ascii="仿宋_GB2312" w:hint="eastAsia"/>
        </w:rPr>
        <w:lastRenderedPageBreak/>
        <w:t>发生政府信息公开收费及减免情况。</w:t>
      </w:r>
    </w:p>
    <w:p w:rsidR="00FA3FB5" w:rsidRDefault="00FA3FB5" w:rsidP="00FA3FB5">
      <w:pPr>
        <w:adjustRightInd w:val="0"/>
        <w:snapToGrid w:val="0"/>
        <w:spacing w:line="580" w:lineRule="exact"/>
        <w:rPr>
          <w:rFonts w:ascii="黑体" w:eastAsia="黑体"/>
        </w:rPr>
      </w:pPr>
      <w:r>
        <w:rPr>
          <w:rFonts w:ascii="仿宋_GB2312" w:hint="eastAsia"/>
          <w:color w:val="FF0000"/>
        </w:rPr>
        <w:t xml:space="preserve">　　</w:t>
      </w:r>
      <w:r>
        <w:rPr>
          <w:rFonts w:ascii="黑体" w:eastAsia="黑体" w:hint="eastAsia"/>
        </w:rPr>
        <w:t>五、因政府信息公开申请提起行政复议、行政诉讼情况</w:t>
      </w:r>
    </w:p>
    <w:p w:rsidR="00FA3FB5" w:rsidRDefault="00FA3FB5" w:rsidP="00FA3FB5">
      <w:pPr>
        <w:adjustRightInd w:val="0"/>
        <w:snapToGrid w:val="0"/>
        <w:spacing w:line="580" w:lineRule="exact"/>
        <w:ind w:firstLineChars="200" w:firstLine="628"/>
        <w:rPr>
          <w:rFonts w:ascii="仿宋_GB2312"/>
        </w:rPr>
      </w:pPr>
      <w:r>
        <w:rPr>
          <w:rFonts w:ascii="仿宋_GB2312" w:hint="eastAsia"/>
        </w:rPr>
        <w:t>2018年，全市各级行政复议机关共收到政府信息公开行政复议申请184件，维持138件，纠错27件，其他情况19件；全市各级政府和部门政府信息公开行政诉讼206件，维持或驳回152件，纠错19件，其他情况35件。</w:t>
      </w:r>
    </w:p>
    <w:p w:rsidR="00FA3FB5" w:rsidRDefault="00FA3FB5" w:rsidP="00FA3FB5">
      <w:pPr>
        <w:adjustRightInd w:val="0"/>
        <w:snapToGrid w:val="0"/>
        <w:spacing w:line="580" w:lineRule="exact"/>
        <w:ind w:firstLineChars="200" w:firstLine="628"/>
        <w:rPr>
          <w:rFonts w:ascii="黑体" w:eastAsia="黑体"/>
        </w:rPr>
      </w:pPr>
      <w:r>
        <w:rPr>
          <w:rFonts w:ascii="黑体" w:eastAsia="黑体" w:hint="eastAsia"/>
        </w:rPr>
        <w:t>六、政府信息公开工作存在的主要问题和下步计划</w:t>
      </w:r>
    </w:p>
    <w:p w:rsidR="00FA3FB5" w:rsidRDefault="00FA3FB5" w:rsidP="00FA3FB5">
      <w:pPr>
        <w:adjustRightInd w:val="0"/>
        <w:snapToGrid w:val="0"/>
        <w:spacing w:line="580" w:lineRule="exact"/>
        <w:ind w:firstLineChars="200" w:firstLine="628"/>
        <w:rPr>
          <w:rFonts w:ascii="仿宋_GB2312"/>
        </w:rPr>
      </w:pPr>
      <w:r>
        <w:rPr>
          <w:rFonts w:ascii="仿宋_GB2312" w:hint="eastAsia"/>
        </w:rPr>
        <w:t>总结分析2018年工作情况，我市政府信息公开工作与省政府要求和人民群众期望还有一定差距，主要表现在: 一是政府信息公开机构和队伍建设有待进一步加强，从事政府信息公开工作专职人员较少,一定程度上影响了该项工作的有效开展和落实；二是政府信息公开工作的效率和质量有待继续加强，有的部门对政府信息公开工作的重要性认识不足,对应公开的信息有时不愿公开或不及时公开,主动公开的信息更新不够及时,公开内容有待进一步深化；三是信息公开监督考核机制需进一步强化等。</w:t>
      </w:r>
    </w:p>
    <w:p w:rsidR="00FA3FB5" w:rsidRDefault="00FA3FB5" w:rsidP="00FA3FB5">
      <w:pPr>
        <w:adjustRightInd w:val="0"/>
        <w:snapToGrid w:val="0"/>
        <w:spacing w:line="580" w:lineRule="exact"/>
        <w:ind w:firstLineChars="200" w:firstLine="628"/>
        <w:rPr>
          <w:rFonts w:ascii="仿宋_GB2312"/>
        </w:rPr>
      </w:pPr>
      <w:r>
        <w:rPr>
          <w:rFonts w:ascii="仿宋_GB2312" w:hint="eastAsia"/>
        </w:rPr>
        <w:t>2019年, 我市将按照国务院和省政府要求,积极做好以下工作:一是健全机构队伍。加强各级行政机关政府信息公开工作机构、人员和制度建设,进一步督促各级各部门落实相应管理机构，充实政府信息公开工作人员。二是加大政务公开工作考核力度。按照上级文件精神，结合我市实际情况，将政务公开考核工作纳入全市经济发展综合考评体系，并进一步增加分值权重。三是加大公开力度。结合工作实际修订完善政府信息公开目录,建立科学规范</w:t>
      </w:r>
      <w:r>
        <w:rPr>
          <w:rFonts w:ascii="仿宋_GB2312" w:hint="eastAsia"/>
        </w:rPr>
        <w:lastRenderedPageBreak/>
        <w:t>的政府信息分类体系，加大公开力度,推进公权力大、公益性强、社会公众关注度高的政府部门信息公开，大力推进行政权力清单、财政资金、公共资源配置、重大建设项目、公共服务等重点领域政府信息公开。四是抓好依申请公开办理。完善依申请公开的受理审查和办理答复程序，明确答复责任，保证依申请公开办理质量和办理时限，满足人民群众获取和利用政府信息的需求。五是强化培训学习。通过对政府信息公开相关政策法规和业务知识培训，提高各级各部门信息公开工作人员的公开意识和业务办理水平。六是加强督促指导。对各区县政府、市政府部门信息公开工作加强督促检查,积极总结推广经验做法,及时发现并解决工作中存在的问题,推动政府信息公开工作深入开展。</w:t>
      </w:r>
    </w:p>
    <w:p w:rsidR="00FA3FB5" w:rsidRDefault="00FA3FB5" w:rsidP="00FA3FB5">
      <w:pPr>
        <w:adjustRightInd w:val="0"/>
        <w:snapToGrid w:val="0"/>
        <w:spacing w:line="580" w:lineRule="exact"/>
        <w:ind w:leftChars="304" w:left="2209" w:hangingChars="400" w:hanging="1255"/>
        <w:rPr>
          <w:rFonts w:ascii="仿宋_GB2312" w:hint="eastAsia"/>
        </w:rPr>
      </w:pPr>
    </w:p>
    <w:p w:rsidR="00D5204A" w:rsidRPr="00211DCF" w:rsidRDefault="00FA3FB5" w:rsidP="00FA3FB5">
      <w:pPr>
        <w:adjustRightInd w:val="0"/>
        <w:snapToGrid w:val="0"/>
        <w:spacing w:line="580" w:lineRule="exact"/>
        <w:ind w:firstLineChars="200" w:firstLine="628"/>
        <w:rPr>
          <w:rFonts w:hint="eastAsia"/>
        </w:rPr>
      </w:pPr>
      <w:r>
        <w:rPr>
          <w:rFonts w:ascii="仿宋_GB2312" w:hint="eastAsia"/>
        </w:rPr>
        <w:t>附表：2018年度政府信息公开工作情况统计表</w:t>
      </w:r>
    </w:p>
    <w:p w:rsidR="00D5204A" w:rsidRDefault="00D5204A" w:rsidP="00FA3FB5">
      <w:pPr>
        <w:adjustRightInd w:val="0"/>
        <w:snapToGrid w:val="0"/>
        <w:spacing w:line="580" w:lineRule="exact"/>
        <w:ind w:firstLineChars="200" w:firstLine="628"/>
        <w:rPr>
          <w:rFonts w:ascii="仿宋_GB2312" w:hint="eastAsia"/>
          <w:color w:val="000000"/>
        </w:rPr>
      </w:pPr>
    </w:p>
    <w:p w:rsidR="00D5204A" w:rsidRDefault="00D5204A" w:rsidP="00B242DF">
      <w:pPr>
        <w:adjustRightInd w:val="0"/>
        <w:snapToGrid w:val="0"/>
        <w:ind w:firstLineChars="200" w:firstLine="628"/>
        <w:rPr>
          <w:rFonts w:ascii="仿宋_GB2312" w:hint="eastAsia"/>
          <w:color w:val="000000"/>
        </w:rPr>
      </w:pPr>
    </w:p>
    <w:p w:rsidR="00D5204A" w:rsidRDefault="00D5204A"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C43D4" w:rsidRDefault="00FC43D4" w:rsidP="00B242DF">
      <w:pPr>
        <w:adjustRightInd w:val="0"/>
        <w:snapToGrid w:val="0"/>
        <w:ind w:firstLineChars="200" w:firstLine="628"/>
        <w:rPr>
          <w:rFonts w:ascii="仿宋_GB2312" w:hint="eastAsia"/>
          <w:color w:val="000000"/>
        </w:rPr>
      </w:pPr>
    </w:p>
    <w:p w:rsidR="00FA3FB5" w:rsidRPr="006728BB" w:rsidRDefault="00FA3FB5" w:rsidP="00FA3FB5">
      <w:pPr>
        <w:adjustRightInd w:val="0"/>
        <w:snapToGrid w:val="0"/>
        <w:rPr>
          <w:rFonts w:ascii="黑体" w:eastAsia="黑体" w:hAnsi="黑体" w:hint="eastAsia"/>
        </w:rPr>
      </w:pPr>
      <w:r w:rsidRPr="006728BB">
        <w:rPr>
          <w:rFonts w:ascii="黑体" w:eastAsia="黑体" w:hAnsi="黑体" w:hint="eastAsia"/>
        </w:rPr>
        <w:lastRenderedPageBreak/>
        <w:t>附表</w:t>
      </w:r>
    </w:p>
    <w:p w:rsidR="00FA3FB5" w:rsidRPr="007155B9" w:rsidRDefault="00FA3FB5" w:rsidP="007155B9">
      <w:pPr>
        <w:adjustRightInd w:val="0"/>
        <w:snapToGrid w:val="0"/>
        <w:jc w:val="center"/>
        <w:rPr>
          <w:rFonts w:ascii="方正小标宋简体" w:eastAsia="方正小标宋简体" w:hAnsi="宋体" w:hint="eastAsia"/>
          <w:sz w:val="44"/>
          <w:szCs w:val="44"/>
        </w:rPr>
      </w:pPr>
      <w:r w:rsidRPr="007155B9">
        <w:rPr>
          <w:rFonts w:ascii="方正小标宋简体" w:eastAsia="方正小标宋简体" w:hAnsi="宋体" w:hint="eastAsia"/>
          <w:sz w:val="44"/>
          <w:szCs w:val="44"/>
        </w:rPr>
        <w:t>2018年度政府信息公开工作情况统计表</w:t>
      </w:r>
    </w:p>
    <w:p w:rsidR="00FA3FB5" w:rsidRPr="00A67A71" w:rsidRDefault="00FA3FB5" w:rsidP="007155B9">
      <w:pPr>
        <w:adjustRightInd w:val="0"/>
        <w:snapToGrid w:val="0"/>
        <w:spacing w:beforeLines="50" w:afterLines="50"/>
        <w:jc w:val="center"/>
        <w:rPr>
          <w:rFonts w:ascii="楷体_GB2312" w:eastAsia="楷体_GB2312" w:hAnsi="宋体" w:hint="eastAsia"/>
          <w:sz w:val="28"/>
          <w:szCs w:val="28"/>
        </w:rPr>
      </w:pPr>
      <w:r w:rsidRPr="00A67A71">
        <w:rPr>
          <w:rFonts w:ascii="楷体_GB2312" w:eastAsia="楷体_GB2312" w:hAnsi="宋体" w:hint="eastAsia"/>
          <w:sz w:val="28"/>
          <w:szCs w:val="28"/>
        </w:rPr>
        <w:t>（济南市）</w:t>
      </w:r>
    </w:p>
    <w:tbl>
      <w:tblPr>
        <w:tblW w:w="8845" w:type="dxa"/>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57" w:type="dxa"/>
          <w:right w:w="57" w:type="dxa"/>
        </w:tblCellMar>
        <w:tblLook w:val="04A0"/>
      </w:tblPr>
      <w:tblGrid>
        <w:gridCol w:w="6945"/>
        <w:gridCol w:w="944"/>
        <w:gridCol w:w="956"/>
      </w:tblGrid>
      <w:tr w:rsidR="00FA3FB5" w:rsidRPr="007155B9">
        <w:trPr>
          <w:trHeight w:val="340"/>
          <w:tblHeader/>
          <w:jc w:val="center"/>
        </w:trPr>
        <w:tc>
          <w:tcPr>
            <w:tcW w:w="7457" w:type="dxa"/>
            <w:shd w:val="clear" w:color="auto" w:fill="FFFFFF"/>
            <w:vAlign w:val="center"/>
          </w:tcPr>
          <w:p w:rsidR="00FA3FB5" w:rsidRPr="007155B9" w:rsidRDefault="00FA3FB5" w:rsidP="007155B9">
            <w:pPr>
              <w:pStyle w:val="af1"/>
              <w:adjustRightInd w:val="0"/>
              <w:snapToGrid w:val="0"/>
              <w:spacing w:before="0" w:beforeAutospacing="0" w:after="0" w:afterAutospacing="0"/>
              <w:ind w:firstLine="685"/>
              <w:jc w:val="center"/>
              <w:rPr>
                <w:rFonts w:ascii="黑体" w:eastAsia="黑体" w:hint="eastAsia"/>
                <w:sz w:val="21"/>
                <w:szCs w:val="21"/>
              </w:rPr>
            </w:pPr>
            <w:r w:rsidRPr="007155B9">
              <w:rPr>
                <w:rStyle w:val="a5"/>
                <w:rFonts w:ascii="黑体" w:eastAsia="黑体" w:hint="eastAsia"/>
                <w:b w:val="0"/>
                <w:sz w:val="21"/>
                <w:szCs w:val="21"/>
              </w:rPr>
              <w:t>统　计　指　标</w:t>
            </w:r>
          </w:p>
        </w:tc>
        <w:tc>
          <w:tcPr>
            <w:tcW w:w="1005" w:type="dxa"/>
            <w:shd w:val="clear" w:color="auto" w:fill="FFFFFF"/>
            <w:vAlign w:val="center"/>
          </w:tcPr>
          <w:p w:rsidR="00FA3FB5" w:rsidRPr="007155B9" w:rsidRDefault="00FA3FB5" w:rsidP="007155B9">
            <w:pPr>
              <w:adjustRightInd w:val="0"/>
              <w:snapToGrid w:val="0"/>
              <w:jc w:val="center"/>
              <w:rPr>
                <w:rFonts w:ascii="黑体" w:eastAsia="黑体" w:hAnsi="宋体" w:cs="宋体" w:hint="eastAsia"/>
                <w:color w:val="000000"/>
                <w:sz w:val="21"/>
                <w:szCs w:val="21"/>
              </w:rPr>
            </w:pPr>
            <w:r w:rsidRPr="007155B9">
              <w:rPr>
                <w:rStyle w:val="a5"/>
                <w:rFonts w:ascii="黑体" w:eastAsia="黑体" w:hAnsi="宋体" w:hint="eastAsia"/>
                <w:b w:val="0"/>
                <w:color w:val="000000"/>
                <w:sz w:val="21"/>
                <w:szCs w:val="21"/>
              </w:rPr>
              <w:t>单位</w:t>
            </w:r>
          </w:p>
        </w:tc>
        <w:tc>
          <w:tcPr>
            <w:tcW w:w="1018" w:type="dxa"/>
            <w:shd w:val="clear" w:color="auto" w:fill="FFFFFF"/>
            <w:vAlign w:val="center"/>
          </w:tcPr>
          <w:p w:rsidR="00FA3FB5" w:rsidRPr="007155B9" w:rsidRDefault="00FA3FB5" w:rsidP="007155B9">
            <w:pPr>
              <w:adjustRightInd w:val="0"/>
              <w:snapToGrid w:val="0"/>
              <w:jc w:val="center"/>
              <w:rPr>
                <w:rFonts w:ascii="黑体" w:eastAsia="黑体" w:hAnsi="宋体" w:cs="宋体" w:hint="eastAsia"/>
                <w:color w:val="000000"/>
                <w:sz w:val="21"/>
                <w:szCs w:val="21"/>
              </w:rPr>
            </w:pPr>
            <w:r w:rsidRPr="007155B9">
              <w:rPr>
                <w:rStyle w:val="a5"/>
                <w:rFonts w:ascii="黑体" w:eastAsia="黑体" w:hAnsi="宋体" w:hint="eastAsia"/>
                <w:b w:val="0"/>
                <w:color w:val="000000"/>
                <w:sz w:val="21"/>
                <w:szCs w:val="21"/>
              </w:rPr>
              <w:t>统计数</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一、主动公开情况</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（一）主动公开政府信息数（不同渠道和方式公开相同信息计1条）</w:t>
            </w:r>
            <w:r w:rsidRPr="007155B9">
              <w:rPr>
                <w:rFonts w:ascii="方正宋三简体" w:eastAsia="方正宋三简体" w:hAnsi="宋体" w:hint="eastAsia"/>
                <w:color w:val="000000"/>
                <w:sz w:val="21"/>
                <w:szCs w:val="21"/>
              </w:rPr>
              <w:br/>
              <w:t xml:space="preserve">　　　　（不同渠道和方式公开相同信息计1条）</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357599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其中：主动公开规范性文件数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170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制发规范性文件总数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170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（二）通过不同渠道和方式公开政府信息的情况</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1.政府公报公开政府信息数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2645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2.政府网站公开政府信息数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250672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3.政务微博公开政府信息数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45919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4.政务微信公开政府信息数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37621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5.其他方式公开政府信息数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20742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二、回应解读情况（不同方式回应同一热点或舆情计1次）</w:t>
            </w:r>
          </w:p>
        </w:tc>
        <w:tc>
          <w:tcPr>
            <w:tcW w:w="1005" w:type="dxa"/>
            <w:shd w:val="clear" w:color="auto" w:fill="FFFFFF"/>
            <w:vAlign w:val="center"/>
          </w:tcPr>
          <w:p w:rsidR="00FA3FB5" w:rsidRPr="007155B9" w:rsidRDefault="00FA3FB5" w:rsidP="007155B9">
            <w:pPr>
              <w:pStyle w:val="af1"/>
              <w:adjustRightInd w:val="0"/>
              <w:snapToGrid w:val="0"/>
              <w:spacing w:before="0" w:beforeAutospacing="0" w:after="0" w:afterAutospacing="0"/>
              <w:ind w:firstLine="685"/>
              <w:jc w:val="center"/>
              <w:rPr>
                <w:rFonts w:ascii="方正宋三简体" w:eastAsia="方正宋三简体" w:hint="eastAsia"/>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pStyle w:val="af1"/>
              <w:adjustRightInd w:val="0"/>
              <w:snapToGrid w:val="0"/>
              <w:spacing w:before="0" w:beforeAutospacing="0" w:after="0" w:afterAutospacing="0"/>
              <w:ind w:firstLineChars="200" w:firstLine="408"/>
              <w:rPr>
                <w:rFonts w:ascii="方正宋三简体" w:eastAsia="方正宋三简体" w:hint="eastAsia"/>
                <w:sz w:val="21"/>
                <w:szCs w:val="21"/>
              </w:rPr>
            </w:pPr>
            <w:r w:rsidRPr="007155B9">
              <w:rPr>
                <w:rFonts w:ascii="方正宋三简体" w:eastAsia="方正宋三简体" w:hint="eastAsia"/>
                <w:kern w:val="2"/>
                <w:sz w:val="21"/>
                <w:szCs w:val="21"/>
              </w:rPr>
              <w:t>（一）回应公众关注热点或重大舆情数</w:t>
            </w:r>
            <w:r w:rsidRPr="007155B9">
              <w:rPr>
                <w:rFonts w:ascii="方正宋三简体" w:eastAsia="方正宋三简体" w:hint="eastAsia"/>
                <w:kern w:val="2"/>
                <w:sz w:val="21"/>
                <w:szCs w:val="21"/>
              </w:rPr>
              <w:br/>
              <w:t xml:space="preserve">　　　　 （不同方式回应同一热点或舆情计1次）</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19655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（二）通过不同渠道和方式回应解读的情况</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1.参加或举办新闻发布会总次数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105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其中：主要负责同志参加新闻发布会次数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41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2.政府网站在线访谈次数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194</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其中：主要负责同志参加政府网站在线访谈次数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118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3.政策解读稿件发布数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篇</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2018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4.微博微信回应事件数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1862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5.其他方式回应事件数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15775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三、依申请公开情况</w:t>
            </w:r>
          </w:p>
        </w:tc>
        <w:tc>
          <w:tcPr>
            <w:tcW w:w="1005" w:type="dxa"/>
            <w:shd w:val="clear" w:color="auto" w:fill="FFFFFF"/>
            <w:vAlign w:val="center"/>
          </w:tcPr>
          <w:p w:rsidR="00FA3FB5" w:rsidRPr="007155B9" w:rsidRDefault="00FA3FB5" w:rsidP="007155B9">
            <w:pPr>
              <w:pStyle w:val="af1"/>
              <w:adjustRightInd w:val="0"/>
              <w:snapToGrid w:val="0"/>
              <w:spacing w:before="0" w:beforeAutospacing="0" w:after="0" w:afterAutospacing="0"/>
              <w:ind w:firstLine="685"/>
              <w:jc w:val="center"/>
              <w:rPr>
                <w:rFonts w:ascii="方正宋三简体" w:eastAsia="方正宋三简体" w:hint="eastAsia"/>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（一）收到申请数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3427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1.当面申请数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69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2.传真申请数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3.网络申请数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1289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4.信函申请数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2062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lastRenderedPageBreak/>
              <w:t xml:space="preserve">          5.其他形式</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（二）申请办结数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3398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1.按时办结数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3369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2.延期办结数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（三）申请答复数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3398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1.属于已主动公开范围数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560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2.同意公开答复数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1802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3.同意部分公开答复数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93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4.不同意公开答复数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177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其中：涉及国家秘密</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涉及商业秘密</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涉及个人隐私</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危及国家安全、公共安全、经济安全和社会稳定</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不是《条例》所指政府信息</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102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法律法规规定的其他情形</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5.不属于本行政机关公开数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424</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6.申请信息不存在数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181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7.告知作出更改补充数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88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8.告知通过其他途径办理数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73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四、行政复议数量</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184</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（一）维持具体行政行为数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138</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（二）被依法纠错数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（三）其他情形数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五、行政诉讼数量</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206</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（一）维持具体行政行为或者驳回原告诉讼请求数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152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（二）被依法纠错数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（三）其他情形数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35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六、被举报投诉数量</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26</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 xml:space="preserve">　　（一）维持具体行政行为数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25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 xml:space="preserve">　　（二）被纠错数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 xml:space="preserve">　　（三）其他情形数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件</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bCs/>
                <w:color w:val="000000"/>
                <w:sz w:val="21"/>
                <w:szCs w:val="21"/>
              </w:rPr>
            </w:pPr>
            <w:r w:rsidRPr="007155B9">
              <w:rPr>
                <w:rFonts w:ascii="方正宋三简体" w:eastAsia="方正宋三简体" w:hAnsi="宋体" w:hint="eastAsia"/>
                <w:bCs/>
                <w:color w:val="000000"/>
                <w:sz w:val="21"/>
                <w:szCs w:val="21"/>
              </w:rPr>
              <w:t>七、向图书馆、档案馆等查阅场所报送信息数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61859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 xml:space="preserve">　　（一）纸质文件数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40836</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lastRenderedPageBreak/>
              <w:t xml:space="preserve">　　（二）电子文件数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21023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八、开通政府信息公开网站（或设立门户网站信息公开专栏）数</w:t>
            </w:r>
          </w:p>
        </w:tc>
        <w:tc>
          <w:tcPr>
            <w:tcW w:w="1005"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107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 xml:space="preserve">　　（一）市政府及其部门门户网站</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65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（二）县（市、区）政府门户网站</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（三）乡镇政府（街道办事处）门户网站</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30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九、市政府公报发行量</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ind w:firstLineChars="500" w:firstLine="1019"/>
              <w:jc w:val="center"/>
              <w:rPr>
                <w:rFonts w:ascii="方正宋三简体" w:eastAsia="方正宋三简体" w:hAnsi="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（一）公报发行期数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期</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24</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（二）公报发行总份数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份</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130000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十、设置政府信息查阅点数</w:t>
            </w:r>
          </w:p>
        </w:tc>
        <w:tc>
          <w:tcPr>
            <w:tcW w:w="1005"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467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（一）市政府及其部门</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77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（二）县（市、区）政府及其部门</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253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（三）乡镇政府（街道办事处）</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137</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十一、查阅点接待人数</w:t>
            </w:r>
          </w:p>
        </w:tc>
        <w:tc>
          <w:tcPr>
            <w:tcW w:w="1005"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61413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（一）市政府及其部门</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11033</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（二）县（市、区）政府及其部门</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33876</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ind w:firstLineChars="200" w:firstLine="408"/>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（三）乡镇政府（街道办事处）</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widowControl/>
              <w:adjustRightInd w:val="0"/>
              <w:snapToGrid w:val="0"/>
              <w:jc w:val="center"/>
              <w:rPr>
                <w:rFonts w:ascii="方正宋三简体" w:eastAsia="方正宋三简体" w:hAnsi="宋体" w:hint="eastAsia"/>
                <w:color w:val="000000"/>
                <w:sz w:val="21"/>
                <w:szCs w:val="21"/>
              </w:rPr>
            </w:pPr>
            <w:r w:rsidRPr="007155B9">
              <w:rPr>
                <w:rFonts w:ascii="方正宋三简体" w:eastAsia="方正宋三简体" w:hAnsi="宋体" w:hint="eastAsia"/>
                <w:color w:val="000000"/>
                <w:sz w:val="21"/>
                <w:szCs w:val="21"/>
              </w:rPr>
              <w:t>16504</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hint="eastAsia"/>
                <w:color w:val="000000"/>
                <w:sz w:val="21"/>
                <w:szCs w:val="21"/>
              </w:rPr>
            </w:pPr>
            <w:r w:rsidRPr="007155B9">
              <w:rPr>
                <w:rFonts w:ascii="方正宋三简体" w:eastAsia="方正宋三简体" w:hAnsi="宋体" w:hint="eastAsia"/>
                <w:bCs/>
                <w:color w:val="000000"/>
                <w:sz w:val="21"/>
                <w:szCs w:val="21"/>
              </w:rPr>
              <w:t>十二、机构建设和保障经费情况</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（一）政府信息公开工作专门机构数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255</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（二）设置政府信息公开查阅点数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个</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451</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（三）从事政府信息公开工作人员数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人</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1032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1.专职人员数（不包括政府公报及政府网站工作人员数）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人</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150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2.兼职人员数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人</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882</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（四）政府信息公开专项经费（不包括用于政府公报编辑管理及政府网站建设维</w:t>
            </w:r>
            <w:r w:rsidRPr="007155B9">
              <w:rPr>
                <w:rFonts w:ascii="方正宋三简体" w:eastAsia="方正宋三简体" w:hAnsi="宋体" w:hint="eastAsia"/>
                <w:color w:val="000000"/>
                <w:sz w:val="21"/>
                <w:szCs w:val="21"/>
              </w:rPr>
              <w:br/>
              <w:t xml:space="preserve">　　　　　护等方面的经费）</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万元</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99</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十三、政府信息公开会议和培训情况</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（一）召开政府信息公开工作会议或专题会议数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96</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（二）举办各类培训班数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80</w:t>
            </w:r>
          </w:p>
        </w:tc>
      </w:tr>
      <w:tr w:rsidR="00FA3FB5" w:rsidRPr="007155B9">
        <w:trPr>
          <w:trHeight w:val="340"/>
          <w:jc w:val="center"/>
        </w:trPr>
        <w:tc>
          <w:tcPr>
            <w:tcW w:w="7457" w:type="dxa"/>
            <w:shd w:val="clear" w:color="auto" w:fill="FFFFFF"/>
            <w:vAlign w:val="center"/>
          </w:tcPr>
          <w:p w:rsidR="00FA3FB5" w:rsidRPr="007155B9" w:rsidRDefault="00FA3FB5" w:rsidP="007155B9">
            <w:pPr>
              <w:adjustRightInd w:val="0"/>
              <w:snapToGrid w:val="0"/>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 xml:space="preserve">　　（三）接受培训人员数</w:t>
            </w:r>
          </w:p>
        </w:tc>
        <w:tc>
          <w:tcPr>
            <w:tcW w:w="1005"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hint="eastAsia"/>
                <w:color w:val="000000"/>
                <w:sz w:val="21"/>
                <w:szCs w:val="21"/>
              </w:rPr>
              <w:t>人次</w:t>
            </w:r>
          </w:p>
        </w:tc>
        <w:tc>
          <w:tcPr>
            <w:tcW w:w="1018" w:type="dxa"/>
            <w:shd w:val="clear" w:color="auto" w:fill="FFFFFF"/>
            <w:vAlign w:val="center"/>
          </w:tcPr>
          <w:p w:rsidR="00FA3FB5" w:rsidRPr="007155B9" w:rsidRDefault="00FA3FB5" w:rsidP="007155B9">
            <w:pPr>
              <w:adjustRightInd w:val="0"/>
              <w:snapToGrid w:val="0"/>
              <w:jc w:val="center"/>
              <w:rPr>
                <w:rFonts w:ascii="方正宋三简体" w:eastAsia="方正宋三简体" w:hAnsi="宋体" w:cs="宋体" w:hint="eastAsia"/>
                <w:color w:val="000000"/>
                <w:sz w:val="21"/>
                <w:szCs w:val="21"/>
              </w:rPr>
            </w:pPr>
            <w:r w:rsidRPr="007155B9">
              <w:rPr>
                <w:rFonts w:ascii="方正宋三简体" w:eastAsia="方正宋三简体" w:hAnsi="宋体" w:cs="宋体" w:hint="eastAsia"/>
                <w:color w:val="000000"/>
                <w:sz w:val="21"/>
                <w:szCs w:val="21"/>
              </w:rPr>
              <w:t>4307</w:t>
            </w:r>
          </w:p>
        </w:tc>
      </w:tr>
    </w:tbl>
    <w:p w:rsidR="00D5204A" w:rsidRPr="00226D1E" w:rsidRDefault="00FA3FB5" w:rsidP="00226D1E">
      <w:pPr>
        <w:adjustRightInd w:val="0"/>
        <w:snapToGrid w:val="0"/>
        <w:spacing w:beforeLines="30"/>
        <w:rPr>
          <w:rFonts w:ascii="方正宋三简体" w:eastAsia="方正宋三简体" w:hAnsi="宋体" w:hint="eastAsia"/>
          <w:color w:val="000000"/>
          <w:sz w:val="21"/>
          <w:szCs w:val="21"/>
        </w:rPr>
      </w:pPr>
      <w:r w:rsidRPr="0000060E">
        <w:rPr>
          <w:rFonts w:ascii="方正宋三简体" w:eastAsia="方正宋三简体" w:hAnsi="宋体" w:hint="eastAsia"/>
          <w:color w:val="000000"/>
          <w:sz w:val="21"/>
          <w:szCs w:val="21"/>
        </w:rPr>
        <w:t>（注：各子栏目数总数要等于总栏目数量）</w:t>
      </w:r>
    </w:p>
    <w:sectPr w:rsidR="00D5204A" w:rsidRPr="00226D1E" w:rsidSect="00B242DF">
      <w:headerReference w:type="even" r:id="rId18"/>
      <w:footerReference w:type="even" r:id="rId19"/>
      <w:footerReference w:type="default" r:id="rId20"/>
      <w:pgSz w:w="11906" w:h="16838" w:code="9"/>
      <w:pgMar w:top="1985" w:right="1474" w:bottom="1701" w:left="1644" w:header="851" w:footer="992" w:gutter="0"/>
      <w:cols w:space="720"/>
      <w:docGrid w:type="linesAndChars" w:linePitch="597" w:charSpace="-125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947" w:rsidRDefault="00803947">
      <w:r>
        <w:separator/>
      </w:r>
    </w:p>
  </w:endnote>
  <w:endnote w:type="continuationSeparator" w:id="1">
    <w:p w:rsidR="00803947" w:rsidRDefault="008039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文星标宋">
    <w:panose1 w:val="02010604000101010101"/>
    <w:charset w:val="86"/>
    <w:family w:val="auto"/>
    <w:pitch w:val="variable"/>
    <w:sig w:usb0="00000003"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宋三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3F1" w:rsidRDefault="00BB23F1" w:rsidP="00B242DF">
    <w:pPr>
      <w:pStyle w:val="a4"/>
      <w:framePr w:wrap="around" w:vAnchor="text" w:hAnchor="margin" w:xAlign="outside" w:y="1"/>
      <w:jc w:val="center"/>
      <w:rPr>
        <w:rStyle w:val="a7"/>
        <w:rFonts w:hint="eastAsia"/>
        <w:sz w:val="28"/>
        <w:szCs w:val="28"/>
      </w:rPr>
    </w:pPr>
    <w:r>
      <w:rPr>
        <w:rStyle w:val="a7"/>
        <w:rFonts w:hint="eastAsia"/>
        <w:sz w:val="28"/>
        <w:szCs w:val="28"/>
      </w:rPr>
      <w:t>—</w:t>
    </w:r>
    <w:r>
      <w:rPr>
        <w:rStyle w:val="a7"/>
        <w:rFonts w:hint="eastAsia"/>
        <w:sz w:val="28"/>
        <w:szCs w:val="28"/>
      </w:rPr>
      <w:t xml:space="preserve"> </w:t>
    </w:r>
    <w:r>
      <w:rPr>
        <w:sz w:val="28"/>
        <w:szCs w:val="28"/>
      </w:rPr>
      <w:fldChar w:fldCharType="begin"/>
    </w:r>
    <w:r>
      <w:rPr>
        <w:rStyle w:val="a7"/>
        <w:sz w:val="28"/>
        <w:szCs w:val="28"/>
      </w:rPr>
      <w:instrText xml:space="preserve">PAGE  </w:instrText>
    </w:r>
    <w:r>
      <w:rPr>
        <w:sz w:val="28"/>
        <w:szCs w:val="28"/>
      </w:rPr>
      <w:fldChar w:fldCharType="separate"/>
    </w:r>
    <w:r>
      <w:rPr>
        <w:rStyle w:val="a7"/>
        <w:noProof/>
        <w:sz w:val="28"/>
        <w:szCs w:val="28"/>
      </w:rPr>
      <w:t>2</w:t>
    </w:r>
    <w:r>
      <w:rPr>
        <w:sz w:val="28"/>
        <w:szCs w:val="28"/>
      </w:rPr>
      <w:fldChar w:fldCharType="end"/>
    </w:r>
    <w:r>
      <w:rPr>
        <w:rStyle w:val="a7"/>
        <w:rFonts w:hint="eastAsia"/>
        <w:sz w:val="28"/>
        <w:szCs w:val="28"/>
      </w:rPr>
      <w:t xml:space="preserve"> </w:t>
    </w:r>
    <w:r>
      <w:rPr>
        <w:rStyle w:val="a7"/>
        <w:rFonts w:hint="eastAsia"/>
        <w:sz w:val="28"/>
        <w:szCs w:val="28"/>
      </w:rPr>
      <w:t>—</w:t>
    </w:r>
  </w:p>
  <w:p w:rsidR="00BB23F1" w:rsidRDefault="00BB23F1">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3F1" w:rsidRPr="00B242DF" w:rsidRDefault="00BB23F1" w:rsidP="00B242DF">
    <w:pPr>
      <w:pStyle w:val="a4"/>
      <w:framePr w:w="1588" w:wrap="around" w:vAnchor="page" w:hAnchor="margin" w:xAlign="outside" w:y="15140"/>
      <w:jc w:val="center"/>
      <w:rPr>
        <w:rStyle w:val="a7"/>
        <w:rFonts w:eastAsia="宋体"/>
        <w:sz w:val="28"/>
        <w:szCs w:val="28"/>
      </w:rPr>
    </w:pPr>
    <w:r w:rsidRPr="00B242DF">
      <w:rPr>
        <w:rStyle w:val="a7"/>
        <w:rFonts w:eastAsia="宋体"/>
        <w:sz w:val="28"/>
        <w:szCs w:val="28"/>
      </w:rPr>
      <w:t xml:space="preserve">— </w:t>
    </w:r>
    <w:r w:rsidRPr="00B242DF">
      <w:rPr>
        <w:rStyle w:val="a7"/>
        <w:rFonts w:eastAsia="宋体"/>
        <w:sz w:val="28"/>
        <w:szCs w:val="28"/>
      </w:rPr>
      <w:fldChar w:fldCharType="begin"/>
    </w:r>
    <w:r w:rsidRPr="00B242DF">
      <w:rPr>
        <w:rStyle w:val="a7"/>
        <w:rFonts w:eastAsia="宋体"/>
        <w:sz w:val="28"/>
        <w:szCs w:val="28"/>
      </w:rPr>
      <w:instrText xml:space="preserve">PAGE  </w:instrText>
    </w:r>
    <w:r w:rsidRPr="00B242DF">
      <w:rPr>
        <w:rStyle w:val="a7"/>
        <w:rFonts w:eastAsia="宋体"/>
        <w:sz w:val="28"/>
        <w:szCs w:val="28"/>
      </w:rPr>
      <w:fldChar w:fldCharType="separate"/>
    </w:r>
    <w:r w:rsidR="00226D1E">
      <w:rPr>
        <w:rStyle w:val="a7"/>
        <w:rFonts w:eastAsia="宋体"/>
        <w:noProof/>
        <w:sz w:val="28"/>
        <w:szCs w:val="28"/>
      </w:rPr>
      <w:t>3</w:t>
    </w:r>
    <w:r w:rsidRPr="00B242DF">
      <w:rPr>
        <w:rStyle w:val="a7"/>
        <w:rFonts w:eastAsia="宋体"/>
        <w:sz w:val="28"/>
        <w:szCs w:val="28"/>
      </w:rPr>
      <w:fldChar w:fldCharType="end"/>
    </w:r>
    <w:r w:rsidRPr="00B242DF">
      <w:rPr>
        <w:rStyle w:val="a7"/>
        <w:rFonts w:eastAsia="宋体"/>
        <w:sz w:val="28"/>
        <w:szCs w:val="28"/>
      </w:rPr>
      <w:t xml:space="preserve"> —</w:t>
    </w:r>
  </w:p>
  <w:p w:rsidR="00BB23F1" w:rsidRDefault="00BB23F1" w:rsidP="00B242DF">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947" w:rsidRDefault="00803947">
      <w:r>
        <w:separator/>
      </w:r>
    </w:p>
  </w:footnote>
  <w:footnote w:type="continuationSeparator" w:id="1">
    <w:p w:rsidR="00803947" w:rsidRDefault="008039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3F1" w:rsidRDefault="00BB23F1">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stylePaneFormatFilter w:val="3F01"/>
  <w:defaultTabStop w:val="420"/>
  <w:drawingGridHorizontalSpacing w:val="157"/>
  <w:drawingGridVerticalSpacing w:val="597"/>
  <w:displayHorizontalDrawingGridEvery w:val="0"/>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1D49"/>
    <w:rsid w:val="000004D1"/>
    <w:rsid w:val="00000599"/>
    <w:rsid w:val="0000060E"/>
    <w:rsid w:val="00000EE7"/>
    <w:rsid w:val="0000171D"/>
    <w:rsid w:val="000022BC"/>
    <w:rsid w:val="00002F6B"/>
    <w:rsid w:val="00003C78"/>
    <w:rsid w:val="000046F3"/>
    <w:rsid w:val="00004D56"/>
    <w:rsid w:val="000064A7"/>
    <w:rsid w:val="00007E28"/>
    <w:rsid w:val="00010A0F"/>
    <w:rsid w:val="00014A09"/>
    <w:rsid w:val="00014DAD"/>
    <w:rsid w:val="00015069"/>
    <w:rsid w:val="00016973"/>
    <w:rsid w:val="00017A26"/>
    <w:rsid w:val="00020333"/>
    <w:rsid w:val="00020424"/>
    <w:rsid w:val="00021186"/>
    <w:rsid w:val="00022B01"/>
    <w:rsid w:val="00023A54"/>
    <w:rsid w:val="00027DD1"/>
    <w:rsid w:val="00030481"/>
    <w:rsid w:val="00031AAE"/>
    <w:rsid w:val="00031EF1"/>
    <w:rsid w:val="000320B4"/>
    <w:rsid w:val="000347A1"/>
    <w:rsid w:val="00036443"/>
    <w:rsid w:val="0003656F"/>
    <w:rsid w:val="00036784"/>
    <w:rsid w:val="000371BE"/>
    <w:rsid w:val="00037A2E"/>
    <w:rsid w:val="00037E02"/>
    <w:rsid w:val="00040938"/>
    <w:rsid w:val="00040AD2"/>
    <w:rsid w:val="00040E97"/>
    <w:rsid w:val="000413B4"/>
    <w:rsid w:val="0004217E"/>
    <w:rsid w:val="00044453"/>
    <w:rsid w:val="00044BD0"/>
    <w:rsid w:val="00045A1D"/>
    <w:rsid w:val="00045B5C"/>
    <w:rsid w:val="00046634"/>
    <w:rsid w:val="00046FEE"/>
    <w:rsid w:val="0005032E"/>
    <w:rsid w:val="00051340"/>
    <w:rsid w:val="00052945"/>
    <w:rsid w:val="000535FD"/>
    <w:rsid w:val="000545A3"/>
    <w:rsid w:val="00054B77"/>
    <w:rsid w:val="00054E43"/>
    <w:rsid w:val="00054EA2"/>
    <w:rsid w:val="00056CF8"/>
    <w:rsid w:val="00056D10"/>
    <w:rsid w:val="00056E9E"/>
    <w:rsid w:val="00057502"/>
    <w:rsid w:val="0006048C"/>
    <w:rsid w:val="0006073E"/>
    <w:rsid w:val="0006139A"/>
    <w:rsid w:val="000616DB"/>
    <w:rsid w:val="0006178F"/>
    <w:rsid w:val="00061BA7"/>
    <w:rsid w:val="0006246D"/>
    <w:rsid w:val="00062D4A"/>
    <w:rsid w:val="000659A5"/>
    <w:rsid w:val="000671B9"/>
    <w:rsid w:val="000673E6"/>
    <w:rsid w:val="0006774E"/>
    <w:rsid w:val="000709E4"/>
    <w:rsid w:val="00070CB1"/>
    <w:rsid w:val="00073B40"/>
    <w:rsid w:val="00075617"/>
    <w:rsid w:val="0007788A"/>
    <w:rsid w:val="0008011A"/>
    <w:rsid w:val="0008159C"/>
    <w:rsid w:val="00081DD2"/>
    <w:rsid w:val="00081EBA"/>
    <w:rsid w:val="00082BD9"/>
    <w:rsid w:val="0008464F"/>
    <w:rsid w:val="00084D95"/>
    <w:rsid w:val="00087794"/>
    <w:rsid w:val="00087D9B"/>
    <w:rsid w:val="00090D0E"/>
    <w:rsid w:val="000911B3"/>
    <w:rsid w:val="000913EC"/>
    <w:rsid w:val="00093E0D"/>
    <w:rsid w:val="00094304"/>
    <w:rsid w:val="00094A24"/>
    <w:rsid w:val="000A190F"/>
    <w:rsid w:val="000A1CF8"/>
    <w:rsid w:val="000A21D3"/>
    <w:rsid w:val="000A2BD8"/>
    <w:rsid w:val="000A3E69"/>
    <w:rsid w:val="000A4809"/>
    <w:rsid w:val="000A4C59"/>
    <w:rsid w:val="000A4CDB"/>
    <w:rsid w:val="000A5AC5"/>
    <w:rsid w:val="000A655E"/>
    <w:rsid w:val="000A676D"/>
    <w:rsid w:val="000B021B"/>
    <w:rsid w:val="000B1F9D"/>
    <w:rsid w:val="000B39E8"/>
    <w:rsid w:val="000B3E6C"/>
    <w:rsid w:val="000B47FE"/>
    <w:rsid w:val="000B5840"/>
    <w:rsid w:val="000B61A5"/>
    <w:rsid w:val="000B6988"/>
    <w:rsid w:val="000B7424"/>
    <w:rsid w:val="000B7AE2"/>
    <w:rsid w:val="000C02CF"/>
    <w:rsid w:val="000C1137"/>
    <w:rsid w:val="000C1D3A"/>
    <w:rsid w:val="000C3320"/>
    <w:rsid w:val="000C5CC5"/>
    <w:rsid w:val="000C7287"/>
    <w:rsid w:val="000D0500"/>
    <w:rsid w:val="000D1D05"/>
    <w:rsid w:val="000D22C6"/>
    <w:rsid w:val="000D2D2F"/>
    <w:rsid w:val="000D32B4"/>
    <w:rsid w:val="000D3444"/>
    <w:rsid w:val="000D3B0D"/>
    <w:rsid w:val="000D3C28"/>
    <w:rsid w:val="000D3FAB"/>
    <w:rsid w:val="000D3FAE"/>
    <w:rsid w:val="000D5C8E"/>
    <w:rsid w:val="000D6E66"/>
    <w:rsid w:val="000D76F8"/>
    <w:rsid w:val="000E0384"/>
    <w:rsid w:val="000E197C"/>
    <w:rsid w:val="000E2CE9"/>
    <w:rsid w:val="000E2DEB"/>
    <w:rsid w:val="000E3E5B"/>
    <w:rsid w:val="000E45DD"/>
    <w:rsid w:val="000E55BD"/>
    <w:rsid w:val="000F02AF"/>
    <w:rsid w:val="000F1BAF"/>
    <w:rsid w:val="000F20F9"/>
    <w:rsid w:val="000F2151"/>
    <w:rsid w:val="000F25F7"/>
    <w:rsid w:val="000F32C8"/>
    <w:rsid w:val="000F5140"/>
    <w:rsid w:val="000F7655"/>
    <w:rsid w:val="000F7EEE"/>
    <w:rsid w:val="00100013"/>
    <w:rsid w:val="00100305"/>
    <w:rsid w:val="00102349"/>
    <w:rsid w:val="001026E2"/>
    <w:rsid w:val="00102D31"/>
    <w:rsid w:val="00102E3E"/>
    <w:rsid w:val="00103B7A"/>
    <w:rsid w:val="00103D34"/>
    <w:rsid w:val="001062E5"/>
    <w:rsid w:val="00106C7C"/>
    <w:rsid w:val="00107F0D"/>
    <w:rsid w:val="0011185C"/>
    <w:rsid w:val="00112290"/>
    <w:rsid w:val="0011382E"/>
    <w:rsid w:val="00114630"/>
    <w:rsid w:val="001146F5"/>
    <w:rsid w:val="00115229"/>
    <w:rsid w:val="00116503"/>
    <w:rsid w:val="00116E6B"/>
    <w:rsid w:val="0012054A"/>
    <w:rsid w:val="00120D5B"/>
    <w:rsid w:val="001219EE"/>
    <w:rsid w:val="00121ADD"/>
    <w:rsid w:val="00122C56"/>
    <w:rsid w:val="001246BE"/>
    <w:rsid w:val="00124777"/>
    <w:rsid w:val="00125FE8"/>
    <w:rsid w:val="001318DA"/>
    <w:rsid w:val="0013323D"/>
    <w:rsid w:val="00133A37"/>
    <w:rsid w:val="00133E5F"/>
    <w:rsid w:val="00134470"/>
    <w:rsid w:val="00134C79"/>
    <w:rsid w:val="00134DE6"/>
    <w:rsid w:val="0013576D"/>
    <w:rsid w:val="001365A5"/>
    <w:rsid w:val="00140DE1"/>
    <w:rsid w:val="0014196E"/>
    <w:rsid w:val="0014372D"/>
    <w:rsid w:val="00144B1D"/>
    <w:rsid w:val="00144B60"/>
    <w:rsid w:val="00144E7F"/>
    <w:rsid w:val="001475CD"/>
    <w:rsid w:val="001504F6"/>
    <w:rsid w:val="00151524"/>
    <w:rsid w:val="00151F5D"/>
    <w:rsid w:val="00152D21"/>
    <w:rsid w:val="00154131"/>
    <w:rsid w:val="001545C5"/>
    <w:rsid w:val="00155D76"/>
    <w:rsid w:val="001564B1"/>
    <w:rsid w:val="0015718C"/>
    <w:rsid w:val="00157F16"/>
    <w:rsid w:val="0016051B"/>
    <w:rsid w:val="00160CDD"/>
    <w:rsid w:val="00165175"/>
    <w:rsid w:val="0016523D"/>
    <w:rsid w:val="00165290"/>
    <w:rsid w:val="00166622"/>
    <w:rsid w:val="001676FF"/>
    <w:rsid w:val="00171BAF"/>
    <w:rsid w:val="001721E2"/>
    <w:rsid w:val="001730C9"/>
    <w:rsid w:val="001742E7"/>
    <w:rsid w:val="00174416"/>
    <w:rsid w:val="00176E23"/>
    <w:rsid w:val="00177820"/>
    <w:rsid w:val="001811F9"/>
    <w:rsid w:val="00183014"/>
    <w:rsid w:val="00183790"/>
    <w:rsid w:val="0018386D"/>
    <w:rsid w:val="00184615"/>
    <w:rsid w:val="0018469B"/>
    <w:rsid w:val="00186CFB"/>
    <w:rsid w:val="00186D36"/>
    <w:rsid w:val="00187467"/>
    <w:rsid w:val="00187608"/>
    <w:rsid w:val="00187BB5"/>
    <w:rsid w:val="0019018F"/>
    <w:rsid w:val="0019133E"/>
    <w:rsid w:val="00191E3B"/>
    <w:rsid w:val="001935B4"/>
    <w:rsid w:val="00193D55"/>
    <w:rsid w:val="001945B3"/>
    <w:rsid w:val="00194E9E"/>
    <w:rsid w:val="00195370"/>
    <w:rsid w:val="00195E68"/>
    <w:rsid w:val="00196B3A"/>
    <w:rsid w:val="00196CC8"/>
    <w:rsid w:val="00197D00"/>
    <w:rsid w:val="001A2538"/>
    <w:rsid w:val="001A5C23"/>
    <w:rsid w:val="001A609B"/>
    <w:rsid w:val="001B0BF3"/>
    <w:rsid w:val="001B1AA9"/>
    <w:rsid w:val="001B1B13"/>
    <w:rsid w:val="001B309C"/>
    <w:rsid w:val="001B6DD0"/>
    <w:rsid w:val="001C0DDB"/>
    <w:rsid w:val="001C111A"/>
    <w:rsid w:val="001C2347"/>
    <w:rsid w:val="001C375B"/>
    <w:rsid w:val="001C3ACA"/>
    <w:rsid w:val="001C40FA"/>
    <w:rsid w:val="001C53A4"/>
    <w:rsid w:val="001C5735"/>
    <w:rsid w:val="001C63CC"/>
    <w:rsid w:val="001C70F1"/>
    <w:rsid w:val="001C7B57"/>
    <w:rsid w:val="001D094A"/>
    <w:rsid w:val="001D0C48"/>
    <w:rsid w:val="001D36E4"/>
    <w:rsid w:val="001D5DB8"/>
    <w:rsid w:val="001D6A0D"/>
    <w:rsid w:val="001E3F54"/>
    <w:rsid w:val="001E52BB"/>
    <w:rsid w:val="001E5480"/>
    <w:rsid w:val="001E571D"/>
    <w:rsid w:val="001E5E8E"/>
    <w:rsid w:val="001F0530"/>
    <w:rsid w:val="001F1587"/>
    <w:rsid w:val="001F23BC"/>
    <w:rsid w:val="001F2973"/>
    <w:rsid w:val="001F3332"/>
    <w:rsid w:val="001F4865"/>
    <w:rsid w:val="001F5FA8"/>
    <w:rsid w:val="001F63A9"/>
    <w:rsid w:val="001F73F1"/>
    <w:rsid w:val="00200A79"/>
    <w:rsid w:val="00200E9D"/>
    <w:rsid w:val="00200EED"/>
    <w:rsid w:val="00201140"/>
    <w:rsid w:val="00201A4B"/>
    <w:rsid w:val="0020211A"/>
    <w:rsid w:val="00204033"/>
    <w:rsid w:val="00204998"/>
    <w:rsid w:val="00204DEE"/>
    <w:rsid w:val="002052A5"/>
    <w:rsid w:val="00205511"/>
    <w:rsid w:val="002056C6"/>
    <w:rsid w:val="002059FF"/>
    <w:rsid w:val="00205D07"/>
    <w:rsid w:val="00210DEE"/>
    <w:rsid w:val="00211DCF"/>
    <w:rsid w:val="002140C8"/>
    <w:rsid w:val="00214D98"/>
    <w:rsid w:val="00215580"/>
    <w:rsid w:val="00215B69"/>
    <w:rsid w:val="0021666D"/>
    <w:rsid w:val="0021667F"/>
    <w:rsid w:val="00216D85"/>
    <w:rsid w:val="00217350"/>
    <w:rsid w:val="00220680"/>
    <w:rsid w:val="00221927"/>
    <w:rsid w:val="00222CD6"/>
    <w:rsid w:val="002236C3"/>
    <w:rsid w:val="00223FE8"/>
    <w:rsid w:val="00226926"/>
    <w:rsid w:val="00226D1E"/>
    <w:rsid w:val="002316F6"/>
    <w:rsid w:val="00231C31"/>
    <w:rsid w:val="0023693E"/>
    <w:rsid w:val="00240B26"/>
    <w:rsid w:val="002426F0"/>
    <w:rsid w:val="00242CBB"/>
    <w:rsid w:val="002468C4"/>
    <w:rsid w:val="002469AC"/>
    <w:rsid w:val="002475A5"/>
    <w:rsid w:val="00251354"/>
    <w:rsid w:val="002525F9"/>
    <w:rsid w:val="002542A5"/>
    <w:rsid w:val="00257A73"/>
    <w:rsid w:val="002602A1"/>
    <w:rsid w:val="002610A9"/>
    <w:rsid w:val="00261360"/>
    <w:rsid w:val="00261362"/>
    <w:rsid w:val="00261E9E"/>
    <w:rsid w:val="00263333"/>
    <w:rsid w:val="00264238"/>
    <w:rsid w:val="00264A51"/>
    <w:rsid w:val="00264DBC"/>
    <w:rsid w:val="00264F33"/>
    <w:rsid w:val="00267595"/>
    <w:rsid w:val="00272B2D"/>
    <w:rsid w:val="0027341F"/>
    <w:rsid w:val="002764A5"/>
    <w:rsid w:val="00276682"/>
    <w:rsid w:val="00277080"/>
    <w:rsid w:val="0028008D"/>
    <w:rsid w:val="00280310"/>
    <w:rsid w:val="0028325D"/>
    <w:rsid w:val="0028445E"/>
    <w:rsid w:val="00284E3A"/>
    <w:rsid w:val="002903A2"/>
    <w:rsid w:val="002919C8"/>
    <w:rsid w:val="00291EE7"/>
    <w:rsid w:val="00293279"/>
    <w:rsid w:val="00295DDD"/>
    <w:rsid w:val="00295EEE"/>
    <w:rsid w:val="0029643F"/>
    <w:rsid w:val="00297084"/>
    <w:rsid w:val="0029782B"/>
    <w:rsid w:val="00297D78"/>
    <w:rsid w:val="002A0755"/>
    <w:rsid w:val="002A176E"/>
    <w:rsid w:val="002A2441"/>
    <w:rsid w:val="002A29A3"/>
    <w:rsid w:val="002A3466"/>
    <w:rsid w:val="002A4183"/>
    <w:rsid w:val="002A521F"/>
    <w:rsid w:val="002A528B"/>
    <w:rsid w:val="002A673D"/>
    <w:rsid w:val="002A7158"/>
    <w:rsid w:val="002A72DD"/>
    <w:rsid w:val="002B0487"/>
    <w:rsid w:val="002B07FE"/>
    <w:rsid w:val="002B1F1C"/>
    <w:rsid w:val="002B3D72"/>
    <w:rsid w:val="002B3EB9"/>
    <w:rsid w:val="002B3F52"/>
    <w:rsid w:val="002B54A4"/>
    <w:rsid w:val="002C07B6"/>
    <w:rsid w:val="002C0F0F"/>
    <w:rsid w:val="002C34F4"/>
    <w:rsid w:val="002C3EBF"/>
    <w:rsid w:val="002C49BE"/>
    <w:rsid w:val="002C52F7"/>
    <w:rsid w:val="002C5F74"/>
    <w:rsid w:val="002C7152"/>
    <w:rsid w:val="002C786C"/>
    <w:rsid w:val="002D03E8"/>
    <w:rsid w:val="002D0A77"/>
    <w:rsid w:val="002D25B3"/>
    <w:rsid w:val="002D2F07"/>
    <w:rsid w:val="002D2F7F"/>
    <w:rsid w:val="002D3E13"/>
    <w:rsid w:val="002D7B35"/>
    <w:rsid w:val="002E4A8F"/>
    <w:rsid w:val="002E5DB7"/>
    <w:rsid w:val="002E73B9"/>
    <w:rsid w:val="002E773B"/>
    <w:rsid w:val="002E7929"/>
    <w:rsid w:val="002F03E2"/>
    <w:rsid w:val="002F53E1"/>
    <w:rsid w:val="00300FF9"/>
    <w:rsid w:val="00301E45"/>
    <w:rsid w:val="003025C7"/>
    <w:rsid w:val="0030329B"/>
    <w:rsid w:val="003052CF"/>
    <w:rsid w:val="00306276"/>
    <w:rsid w:val="0030675A"/>
    <w:rsid w:val="00306BA5"/>
    <w:rsid w:val="00310562"/>
    <w:rsid w:val="00310C67"/>
    <w:rsid w:val="003124F1"/>
    <w:rsid w:val="003129A6"/>
    <w:rsid w:val="00312DED"/>
    <w:rsid w:val="003153BC"/>
    <w:rsid w:val="003168B7"/>
    <w:rsid w:val="00321189"/>
    <w:rsid w:val="003219BA"/>
    <w:rsid w:val="0032257D"/>
    <w:rsid w:val="00323DA3"/>
    <w:rsid w:val="00323E1D"/>
    <w:rsid w:val="00324275"/>
    <w:rsid w:val="0032544B"/>
    <w:rsid w:val="003256E9"/>
    <w:rsid w:val="00326044"/>
    <w:rsid w:val="00326294"/>
    <w:rsid w:val="003263CE"/>
    <w:rsid w:val="00327679"/>
    <w:rsid w:val="0032790A"/>
    <w:rsid w:val="0033057A"/>
    <w:rsid w:val="00330ED2"/>
    <w:rsid w:val="003319B2"/>
    <w:rsid w:val="00332806"/>
    <w:rsid w:val="0033283B"/>
    <w:rsid w:val="00333F3F"/>
    <w:rsid w:val="003341F5"/>
    <w:rsid w:val="00334B1F"/>
    <w:rsid w:val="00334FFC"/>
    <w:rsid w:val="00336366"/>
    <w:rsid w:val="00336AC5"/>
    <w:rsid w:val="0033760C"/>
    <w:rsid w:val="00340138"/>
    <w:rsid w:val="00342EAE"/>
    <w:rsid w:val="00343143"/>
    <w:rsid w:val="00343B5A"/>
    <w:rsid w:val="00343E4D"/>
    <w:rsid w:val="00345A43"/>
    <w:rsid w:val="00346139"/>
    <w:rsid w:val="00346C92"/>
    <w:rsid w:val="003510B1"/>
    <w:rsid w:val="00351C56"/>
    <w:rsid w:val="003540FC"/>
    <w:rsid w:val="003555EC"/>
    <w:rsid w:val="00356BE4"/>
    <w:rsid w:val="00357482"/>
    <w:rsid w:val="0035792D"/>
    <w:rsid w:val="00357B6B"/>
    <w:rsid w:val="0036082C"/>
    <w:rsid w:val="003619F2"/>
    <w:rsid w:val="00362086"/>
    <w:rsid w:val="0036470D"/>
    <w:rsid w:val="00365106"/>
    <w:rsid w:val="00365719"/>
    <w:rsid w:val="003701CE"/>
    <w:rsid w:val="003708A6"/>
    <w:rsid w:val="00371CF2"/>
    <w:rsid w:val="00372AF3"/>
    <w:rsid w:val="0037391C"/>
    <w:rsid w:val="00373D38"/>
    <w:rsid w:val="00373F14"/>
    <w:rsid w:val="00374073"/>
    <w:rsid w:val="003742AD"/>
    <w:rsid w:val="00374521"/>
    <w:rsid w:val="003757ED"/>
    <w:rsid w:val="00375871"/>
    <w:rsid w:val="00376017"/>
    <w:rsid w:val="0037618D"/>
    <w:rsid w:val="00376894"/>
    <w:rsid w:val="00377D0E"/>
    <w:rsid w:val="00380A85"/>
    <w:rsid w:val="00382B89"/>
    <w:rsid w:val="00385116"/>
    <w:rsid w:val="0038545D"/>
    <w:rsid w:val="00385B76"/>
    <w:rsid w:val="003862BA"/>
    <w:rsid w:val="00387E3C"/>
    <w:rsid w:val="00391170"/>
    <w:rsid w:val="0039123B"/>
    <w:rsid w:val="00391759"/>
    <w:rsid w:val="003921AF"/>
    <w:rsid w:val="00393E52"/>
    <w:rsid w:val="00396C4D"/>
    <w:rsid w:val="00397F2E"/>
    <w:rsid w:val="003A14CD"/>
    <w:rsid w:val="003A1C24"/>
    <w:rsid w:val="003A22DE"/>
    <w:rsid w:val="003A3B08"/>
    <w:rsid w:val="003A470F"/>
    <w:rsid w:val="003A6524"/>
    <w:rsid w:val="003B18CD"/>
    <w:rsid w:val="003B30C6"/>
    <w:rsid w:val="003B33F4"/>
    <w:rsid w:val="003B4D49"/>
    <w:rsid w:val="003B55BC"/>
    <w:rsid w:val="003B57AC"/>
    <w:rsid w:val="003B6EBC"/>
    <w:rsid w:val="003C025E"/>
    <w:rsid w:val="003C18CE"/>
    <w:rsid w:val="003C22D6"/>
    <w:rsid w:val="003C2B6B"/>
    <w:rsid w:val="003C2D49"/>
    <w:rsid w:val="003C3493"/>
    <w:rsid w:val="003C687F"/>
    <w:rsid w:val="003C6B55"/>
    <w:rsid w:val="003C720B"/>
    <w:rsid w:val="003D08B6"/>
    <w:rsid w:val="003D1B6D"/>
    <w:rsid w:val="003D48C8"/>
    <w:rsid w:val="003D48C9"/>
    <w:rsid w:val="003D49DB"/>
    <w:rsid w:val="003D5612"/>
    <w:rsid w:val="003D5C33"/>
    <w:rsid w:val="003D689D"/>
    <w:rsid w:val="003E0E20"/>
    <w:rsid w:val="003E2542"/>
    <w:rsid w:val="003E33C8"/>
    <w:rsid w:val="003E4261"/>
    <w:rsid w:val="003E65C3"/>
    <w:rsid w:val="003E6BDF"/>
    <w:rsid w:val="003E76E3"/>
    <w:rsid w:val="003F01AA"/>
    <w:rsid w:val="003F197C"/>
    <w:rsid w:val="003F1B02"/>
    <w:rsid w:val="003F3D00"/>
    <w:rsid w:val="003F53B2"/>
    <w:rsid w:val="003F6FAF"/>
    <w:rsid w:val="003F7B29"/>
    <w:rsid w:val="00400996"/>
    <w:rsid w:val="0040137E"/>
    <w:rsid w:val="0040400C"/>
    <w:rsid w:val="00404418"/>
    <w:rsid w:val="00404B3A"/>
    <w:rsid w:val="00404CAF"/>
    <w:rsid w:val="00405C0C"/>
    <w:rsid w:val="00406D25"/>
    <w:rsid w:val="0041050E"/>
    <w:rsid w:val="00410E43"/>
    <w:rsid w:val="00412641"/>
    <w:rsid w:val="0041327D"/>
    <w:rsid w:val="00413D2D"/>
    <w:rsid w:val="0041442E"/>
    <w:rsid w:val="0041473F"/>
    <w:rsid w:val="00414E5B"/>
    <w:rsid w:val="00415400"/>
    <w:rsid w:val="004156E1"/>
    <w:rsid w:val="00415A69"/>
    <w:rsid w:val="00415DD2"/>
    <w:rsid w:val="00416846"/>
    <w:rsid w:val="004223B6"/>
    <w:rsid w:val="00425D8A"/>
    <w:rsid w:val="004265BC"/>
    <w:rsid w:val="004272D8"/>
    <w:rsid w:val="004275F5"/>
    <w:rsid w:val="00430680"/>
    <w:rsid w:val="00430CDD"/>
    <w:rsid w:val="0043108D"/>
    <w:rsid w:val="00434110"/>
    <w:rsid w:val="004347CC"/>
    <w:rsid w:val="00435C38"/>
    <w:rsid w:val="0043638A"/>
    <w:rsid w:val="00436B5D"/>
    <w:rsid w:val="00437EE0"/>
    <w:rsid w:val="00440C89"/>
    <w:rsid w:val="00442542"/>
    <w:rsid w:val="00442E01"/>
    <w:rsid w:val="00443D10"/>
    <w:rsid w:val="0044734C"/>
    <w:rsid w:val="004521B9"/>
    <w:rsid w:val="00452474"/>
    <w:rsid w:val="00452E80"/>
    <w:rsid w:val="0045525E"/>
    <w:rsid w:val="0045580D"/>
    <w:rsid w:val="00455B24"/>
    <w:rsid w:val="004566FD"/>
    <w:rsid w:val="00456A38"/>
    <w:rsid w:val="0045765C"/>
    <w:rsid w:val="004603FC"/>
    <w:rsid w:val="00460EE1"/>
    <w:rsid w:val="004616BA"/>
    <w:rsid w:val="00461E98"/>
    <w:rsid w:val="0046316D"/>
    <w:rsid w:val="004644D2"/>
    <w:rsid w:val="004645F0"/>
    <w:rsid w:val="00465555"/>
    <w:rsid w:val="0047125D"/>
    <w:rsid w:val="00471260"/>
    <w:rsid w:val="00471766"/>
    <w:rsid w:val="00471DA5"/>
    <w:rsid w:val="004724A2"/>
    <w:rsid w:val="0047260E"/>
    <w:rsid w:val="0047498A"/>
    <w:rsid w:val="00474BA3"/>
    <w:rsid w:val="00475919"/>
    <w:rsid w:val="0048163A"/>
    <w:rsid w:val="0048406F"/>
    <w:rsid w:val="00484085"/>
    <w:rsid w:val="004843FF"/>
    <w:rsid w:val="00484AE6"/>
    <w:rsid w:val="00485379"/>
    <w:rsid w:val="00485620"/>
    <w:rsid w:val="00486A01"/>
    <w:rsid w:val="00487025"/>
    <w:rsid w:val="0048795B"/>
    <w:rsid w:val="00490240"/>
    <w:rsid w:val="00490EFE"/>
    <w:rsid w:val="0049139E"/>
    <w:rsid w:val="00491CCB"/>
    <w:rsid w:val="00493264"/>
    <w:rsid w:val="00493594"/>
    <w:rsid w:val="00494FC0"/>
    <w:rsid w:val="0049581C"/>
    <w:rsid w:val="0049665C"/>
    <w:rsid w:val="00496E4D"/>
    <w:rsid w:val="004A1BDF"/>
    <w:rsid w:val="004A243B"/>
    <w:rsid w:val="004A6C99"/>
    <w:rsid w:val="004B054E"/>
    <w:rsid w:val="004B1BD7"/>
    <w:rsid w:val="004B2ACA"/>
    <w:rsid w:val="004B4A04"/>
    <w:rsid w:val="004B5298"/>
    <w:rsid w:val="004B52E3"/>
    <w:rsid w:val="004B6391"/>
    <w:rsid w:val="004C0B7E"/>
    <w:rsid w:val="004C1806"/>
    <w:rsid w:val="004C1E4D"/>
    <w:rsid w:val="004C28EA"/>
    <w:rsid w:val="004C424B"/>
    <w:rsid w:val="004C4BB0"/>
    <w:rsid w:val="004C61A1"/>
    <w:rsid w:val="004C686F"/>
    <w:rsid w:val="004C6F31"/>
    <w:rsid w:val="004C799C"/>
    <w:rsid w:val="004C7BB5"/>
    <w:rsid w:val="004D146B"/>
    <w:rsid w:val="004D1CEA"/>
    <w:rsid w:val="004D311C"/>
    <w:rsid w:val="004D3332"/>
    <w:rsid w:val="004D3B69"/>
    <w:rsid w:val="004D46F6"/>
    <w:rsid w:val="004D47F2"/>
    <w:rsid w:val="004D54A8"/>
    <w:rsid w:val="004D670D"/>
    <w:rsid w:val="004D6750"/>
    <w:rsid w:val="004E0F95"/>
    <w:rsid w:val="004E3359"/>
    <w:rsid w:val="004E3DFB"/>
    <w:rsid w:val="004E3E56"/>
    <w:rsid w:val="004E5F0F"/>
    <w:rsid w:val="004F06FD"/>
    <w:rsid w:val="004F2E22"/>
    <w:rsid w:val="004F388B"/>
    <w:rsid w:val="004F3A32"/>
    <w:rsid w:val="004F4B27"/>
    <w:rsid w:val="004F5371"/>
    <w:rsid w:val="004F67D7"/>
    <w:rsid w:val="00500F16"/>
    <w:rsid w:val="005026D8"/>
    <w:rsid w:val="005027F8"/>
    <w:rsid w:val="0050341C"/>
    <w:rsid w:val="00504F3B"/>
    <w:rsid w:val="005050A2"/>
    <w:rsid w:val="00505915"/>
    <w:rsid w:val="005067BF"/>
    <w:rsid w:val="00507633"/>
    <w:rsid w:val="00510EBB"/>
    <w:rsid w:val="00510EF5"/>
    <w:rsid w:val="005128DA"/>
    <w:rsid w:val="00514359"/>
    <w:rsid w:val="005164E5"/>
    <w:rsid w:val="00517473"/>
    <w:rsid w:val="00521695"/>
    <w:rsid w:val="005234DA"/>
    <w:rsid w:val="00524695"/>
    <w:rsid w:val="0052612C"/>
    <w:rsid w:val="00527DA2"/>
    <w:rsid w:val="0053001E"/>
    <w:rsid w:val="00530A8C"/>
    <w:rsid w:val="00530D07"/>
    <w:rsid w:val="00530D79"/>
    <w:rsid w:val="00531569"/>
    <w:rsid w:val="0053260D"/>
    <w:rsid w:val="00534734"/>
    <w:rsid w:val="00534CE4"/>
    <w:rsid w:val="00536021"/>
    <w:rsid w:val="005370EC"/>
    <w:rsid w:val="0053763C"/>
    <w:rsid w:val="00542C05"/>
    <w:rsid w:val="0054328B"/>
    <w:rsid w:val="005438AD"/>
    <w:rsid w:val="00543D02"/>
    <w:rsid w:val="00543D58"/>
    <w:rsid w:val="0054472E"/>
    <w:rsid w:val="00544915"/>
    <w:rsid w:val="00544D39"/>
    <w:rsid w:val="00545AE6"/>
    <w:rsid w:val="005474C5"/>
    <w:rsid w:val="00551396"/>
    <w:rsid w:val="00551850"/>
    <w:rsid w:val="005520A6"/>
    <w:rsid w:val="00552225"/>
    <w:rsid w:val="00553DBD"/>
    <w:rsid w:val="00556243"/>
    <w:rsid w:val="005563C4"/>
    <w:rsid w:val="00556668"/>
    <w:rsid w:val="00556ADD"/>
    <w:rsid w:val="00556D2E"/>
    <w:rsid w:val="00557BD3"/>
    <w:rsid w:val="0056008F"/>
    <w:rsid w:val="005606BC"/>
    <w:rsid w:val="00561495"/>
    <w:rsid w:val="00563A51"/>
    <w:rsid w:val="00563DD5"/>
    <w:rsid w:val="00565B45"/>
    <w:rsid w:val="005665F1"/>
    <w:rsid w:val="00567191"/>
    <w:rsid w:val="00567AE5"/>
    <w:rsid w:val="00570A68"/>
    <w:rsid w:val="00570AB4"/>
    <w:rsid w:val="00571A9C"/>
    <w:rsid w:val="00572C1D"/>
    <w:rsid w:val="00573BB9"/>
    <w:rsid w:val="00574C68"/>
    <w:rsid w:val="005776EF"/>
    <w:rsid w:val="00577A05"/>
    <w:rsid w:val="00580B9B"/>
    <w:rsid w:val="00580F0F"/>
    <w:rsid w:val="00581D49"/>
    <w:rsid w:val="005821C3"/>
    <w:rsid w:val="005828CC"/>
    <w:rsid w:val="00582D50"/>
    <w:rsid w:val="005849C3"/>
    <w:rsid w:val="005858BD"/>
    <w:rsid w:val="00587C2D"/>
    <w:rsid w:val="00587FAE"/>
    <w:rsid w:val="00590B95"/>
    <w:rsid w:val="0059339A"/>
    <w:rsid w:val="00593D3C"/>
    <w:rsid w:val="005952C6"/>
    <w:rsid w:val="00595DE1"/>
    <w:rsid w:val="00596300"/>
    <w:rsid w:val="00597178"/>
    <w:rsid w:val="00597A80"/>
    <w:rsid w:val="005A06E8"/>
    <w:rsid w:val="005A1ACB"/>
    <w:rsid w:val="005A2815"/>
    <w:rsid w:val="005A2D6C"/>
    <w:rsid w:val="005A33BB"/>
    <w:rsid w:val="005A48D7"/>
    <w:rsid w:val="005A55CE"/>
    <w:rsid w:val="005A66C5"/>
    <w:rsid w:val="005A67CA"/>
    <w:rsid w:val="005A6DDF"/>
    <w:rsid w:val="005B0143"/>
    <w:rsid w:val="005B1143"/>
    <w:rsid w:val="005B17EA"/>
    <w:rsid w:val="005B39E7"/>
    <w:rsid w:val="005B41FD"/>
    <w:rsid w:val="005B6064"/>
    <w:rsid w:val="005B6DDA"/>
    <w:rsid w:val="005C0204"/>
    <w:rsid w:val="005C05F0"/>
    <w:rsid w:val="005C10AF"/>
    <w:rsid w:val="005C2648"/>
    <w:rsid w:val="005C2B99"/>
    <w:rsid w:val="005C556F"/>
    <w:rsid w:val="005C6312"/>
    <w:rsid w:val="005C691B"/>
    <w:rsid w:val="005C6D27"/>
    <w:rsid w:val="005D08AC"/>
    <w:rsid w:val="005D0B38"/>
    <w:rsid w:val="005D0FA9"/>
    <w:rsid w:val="005D2089"/>
    <w:rsid w:val="005D20A0"/>
    <w:rsid w:val="005D57A3"/>
    <w:rsid w:val="005D5F82"/>
    <w:rsid w:val="005D6D51"/>
    <w:rsid w:val="005D7088"/>
    <w:rsid w:val="005D7142"/>
    <w:rsid w:val="005E052D"/>
    <w:rsid w:val="005E0F39"/>
    <w:rsid w:val="005E1552"/>
    <w:rsid w:val="005E1C7E"/>
    <w:rsid w:val="005E22D1"/>
    <w:rsid w:val="005E51C0"/>
    <w:rsid w:val="005E53D3"/>
    <w:rsid w:val="005F002F"/>
    <w:rsid w:val="005F1184"/>
    <w:rsid w:val="005F11F6"/>
    <w:rsid w:val="005F1F84"/>
    <w:rsid w:val="005F24BE"/>
    <w:rsid w:val="005F2731"/>
    <w:rsid w:val="005F2DD2"/>
    <w:rsid w:val="005F2E02"/>
    <w:rsid w:val="005F3693"/>
    <w:rsid w:val="005F5328"/>
    <w:rsid w:val="005F5424"/>
    <w:rsid w:val="005F66D8"/>
    <w:rsid w:val="006006E2"/>
    <w:rsid w:val="0060141E"/>
    <w:rsid w:val="0060191A"/>
    <w:rsid w:val="006022B2"/>
    <w:rsid w:val="00602454"/>
    <w:rsid w:val="00606649"/>
    <w:rsid w:val="006079CD"/>
    <w:rsid w:val="006125CA"/>
    <w:rsid w:val="00613A61"/>
    <w:rsid w:val="006167F1"/>
    <w:rsid w:val="00621023"/>
    <w:rsid w:val="0062163A"/>
    <w:rsid w:val="00623AEE"/>
    <w:rsid w:val="00624D12"/>
    <w:rsid w:val="006255E7"/>
    <w:rsid w:val="00625FF5"/>
    <w:rsid w:val="00627071"/>
    <w:rsid w:val="00627325"/>
    <w:rsid w:val="00627E2D"/>
    <w:rsid w:val="00632363"/>
    <w:rsid w:val="00633C69"/>
    <w:rsid w:val="00633D2E"/>
    <w:rsid w:val="0063730E"/>
    <w:rsid w:val="0063777E"/>
    <w:rsid w:val="00640881"/>
    <w:rsid w:val="006422CE"/>
    <w:rsid w:val="00642777"/>
    <w:rsid w:val="00643391"/>
    <w:rsid w:val="00643686"/>
    <w:rsid w:val="00645067"/>
    <w:rsid w:val="00645867"/>
    <w:rsid w:val="00645AE4"/>
    <w:rsid w:val="0064747C"/>
    <w:rsid w:val="00647851"/>
    <w:rsid w:val="006512ED"/>
    <w:rsid w:val="006526B7"/>
    <w:rsid w:val="00652BB8"/>
    <w:rsid w:val="006543D0"/>
    <w:rsid w:val="0065534B"/>
    <w:rsid w:val="00656164"/>
    <w:rsid w:val="0066066B"/>
    <w:rsid w:val="00662B44"/>
    <w:rsid w:val="00662C4C"/>
    <w:rsid w:val="00662D40"/>
    <w:rsid w:val="00664466"/>
    <w:rsid w:val="00664E04"/>
    <w:rsid w:val="006654A4"/>
    <w:rsid w:val="00667725"/>
    <w:rsid w:val="0067177F"/>
    <w:rsid w:val="0067223D"/>
    <w:rsid w:val="00672722"/>
    <w:rsid w:val="00672D47"/>
    <w:rsid w:val="00672DEA"/>
    <w:rsid w:val="00674775"/>
    <w:rsid w:val="00675BF4"/>
    <w:rsid w:val="0067794A"/>
    <w:rsid w:val="006801D6"/>
    <w:rsid w:val="0068085A"/>
    <w:rsid w:val="00682266"/>
    <w:rsid w:val="00683137"/>
    <w:rsid w:val="00683EB1"/>
    <w:rsid w:val="00686E47"/>
    <w:rsid w:val="006875FF"/>
    <w:rsid w:val="00687CDA"/>
    <w:rsid w:val="006903C2"/>
    <w:rsid w:val="00690AD8"/>
    <w:rsid w:val="00690B14"/>
    <w:rsid w:val="006915C4"/>
    <w:rsid w:val="0069228E"/>
    <w:rsid w:val="00692B4D"/>
    <w:rsid w:val="006937D3"/>
    <w:rsid w:val="00693F5F"/>
    <w:rsid w:val="00695836"/>
    <w:rsid w:val="006962CB"/>
    <w:rsid w:val="006973E9"/>
    <w:rsid w:val="006A0CAA"/>
    <w:rsid w:val="006A0FCF"/>
    <w:rsid w:val="006A1102"/>
    <w:rsid w:val="006A226D"/>
    <w:rsid w:val="006A3600"/>
    <w:rsid w:val="006A65F4"/>
    <w:rsid w:val="006B01A4"/>
    <w:rsid w:val="006B20EE"/>
    <w:rsid w:val="006B2593"/>
    <w:rsid w:val="006B2F7E"/>
    <w:rsid w:val="006B2FCB"/>
    <w:rsid w:val="006B354A"/>
    <w:rsid w:val="006B5093"/>
    <w:rsid w:val="006B605E"/>
    <w:rsid w:val="006B67D1"/>
    <w:rsid w:val="006B6AFC"/>
    <w:rsid w:val="006B7105"/>
    <w:rsid w:val="006B7729"/>
    <w:rsid w:val="006B7771"/>
    <w:rsid w:val="006C422B"/>
    <w:rsid w:val="006C44A1"/>
    <w:rsid w:val="006C4921"/>
    <w:rsid w:val="006C4E13"/>
    <w:rsid w:val="006C5F22"/>
    <w:rsid w:val="006C636F"/>
    <w:rsid w:val="006C6D8F"/>
    <w:rsid w:val="006D022A"/>
    <w:rsid w:val="006D0F72"/>
    <w:rsid w:val="006D1431"/>
    <w:rsid w:val="006D194D"/>
    <w:rsid w:val="006D1A1C"/>
    <w:rsid w:val="006D44D2"/>
    <w:rsid w:val="006D4767"/>
    <w:rsid w:val="006D5305"/>
    <w:rsid w:val="006D555F"/>
    <w:rsid w:val="006E0588"/>
    <w:rsid w:val="006E06F8"/>
    <w:rsid w:val="006E09E1"/>
    <w:rsid w:val="006E0E2A"/>
    <w:rsid w:val="006E14E1"/>
    <w:rsid w:val="006E1722"/>
    <w:rsid w:val="006E3111"/>
    <w:rsid w:val="006E3D20"/>
    <w:rsid w:val="006E4068"/>
    <w:rsid w:val="006E4540"/>
    <w:rsid w:val="006E67BB"/>
    <w:rsid w:val="006F1605"/>
    <w:rsid w:val="006F37BF"/>
    <w:rsid w:val="006F5D66"/>
    <w:rsid w:val="006F74F4"/>
    <w:rsid w:val="00702400"/>
    <w:rsid w:val="007027CE"/>
    <w:rsid w:val="0070283E"/>
    <w:rsid w:val="00704B21"/>
    <w:rsid w:val="0070719F"/>
    <w:rsid w:val="007103FE"/>
    <w:rsid w:val="00710BC7"/>
    <w:rsid w:val="00711778"/>
    <w:rsid w:val="00711B49"/>
    <w:rsid w:val="00711D72"/>
    <w:rsid w:val="00712C11"/>
    <w:rsid w:val="00714B9D"/>
    <w:rsid w:val="007155B9"/>
    <w:rsid w:val="0071574F"/>
    <w:rsid w:val="00715EDE"/>
    <w:rsid w:val="007168D3"/>
    <w:rsid w:val="007168F3"/>
    <w:rsid w:val="00716E99"/>
    <w:rsid w:val="0071772A"/>
    <w:rsid w:val="007177EA"/>
    <w:rsid w:val="007178E1"/>
    <w:rsid w:val="00717FF2"/>
    <w:rsid w:val="00720655"/>
    <w:rsid w:val="00721736"/>
    <w:rsid w:val="00721840"/>
    <w:rsid w:val="00721C26"/>
    <w:rsid w:val="0073021A"/>
    <w:rsid w:val="00730779"/>
    <w:rsid w:val="00731275"/>
    <w:rsid w:val="007321D0"/>
    <w:rsid w:val="007330FD"/>
    <w:rsid w:val="0073361F"/>
    <w:rsid w:val="00733798"/>
    <w:rsid w:val="00734356"/>
    <w:rsid w:val="00735660"/>
    <w:rsid w:val="00735DB1"/>
    <w:rsid w:val="00737CD6"/>
    <w:rsid w:val="007400EA"/>
    <w:rsid w:val="007416CC"/>
    <w:rsid w:val="0074222D"/>
    <w:rsid w:val="00742983"/>
    <w:rsid w:val="007444B2"/>
    <w:rsid w:val="00745BFF"/>
    <w:rsid w:val="00746C8B"/>
    <w:rsid w:val="0075439C"/>
    <w:rsid w:val="00754D19"/>
    <w:rsid w:val="00755230"/>
    <w:rsid w:val="00756918"/>
    <w:rsid w:val="007569C1"/>
    <w:rsid w:val="00757BA8"/>
    <w:rsid w:val="00761DC9"/>
    <w:rsid w:val="00761F9B"/>
    <w:rsid w:val="0076278A"/>
    <w:rsid w:val="00762A29"/>
    <w:rsid w:val="0076389D"/>
    <w:rsid w:val="007644D4"/>
    <w:rsid w:val="0076504E"/>
    <w:rsid w:val="007660CC"/>
    <w:rsid w:val="00766572"/>
    <w:rsid w:val="00766752"/>
    <w:rsid w:val="0076772B"/>
    <w:rsid w:val="00767874"/>
    <w:rsid w:val="00770A3A"/>
    <w:rsid w:val="00770D32"/>
    <w:rsid w:val="007729BA"/>
    <w:rsid w:val="00773316"/>
    <w:rsid w:val="00773B4F"/>
    <w:rsid w:val="0077569E"/>
    <w:rsid w:val="007809C1"/>
    <w:rsid w:val="007826D6"/>
    <w:rsid w:val="0078289B"/>
    <w:rsid w:val="00782FD0"/>
    <w:rsid w:val="007832C7"/>
    <w:rsid w:val="0078334C"/>
    <w:rsid w:val="007837C9"/>
    <w:rsid w:val="0078406E"/>
    <w:rsid w:val="007855F8"/>
    <w:rsid w:val="00785619"/>
    <w:rsid w:val="00787F0C"/>
    <w:rsid w:val="007914FF"/>
    <w:rsid w:val="007927AA"/>
    <w:rsid w:val="007943F5"/>
    <w:rsid w:val="0079478D"/>
    <w:rsid w:val="00797865"/>
    <w:rsid w:val="007A061E"/>
    <w:rsid w:val="007A1B20"/>
    <w:rsid w:val="007A2955"/>
    <w:rsid w:val="007A51FA"/>
    <w:rsid w:val="007A6EE3"/>
    <w:rsid w:val="007A7F0C"/>
    <w:rsid w:val="007B146E"/>
    <w:rsid w:val="007B15D0"/>
    <w:rsid w:val="007B19E1"/>
    <w:rsid w:val="007B44CE"/>
    <w:rsid w:val="007B5C9E"/>
    <w:rsid w:val="007C006F"/>
    <w:rsid w:val="007C038A"/>
    <w:rsid w:val="007C0868"/>
    <w:rsid w:val="007C0F48"/>
    <w:rsid w:val="007C1EEE"/>
    <w:rsid w:val="007C231B"/>
    <w:rsid w:val="007C3CE5"/>
    <w:rsid w:val="007C5308"/>
    <w:rsid w:val="007C64ED"/>
    <w:rsid w:val="007C6639"/>
    <w:rsid w:val="007C6971"/>
    <w:rsid w:val="007D1CFB"/>
    <w:rsid w:val="007D2614"/>
    <w:rsid w:val="007D3BE4"/>
    <w:rsid w:val="007D3E9F"/>
    <w:rsid w:val="007D50C3"/>
    <w:rsid w:val="007D599E"/>
    <w:rsid w:val="007D6B0B"/>
    <w:rsid w:val="007D6F0B"/>
    <w:rsid w:val="007D7D8B"/>
    <w:rsid w:val="007E0792"/>
    <w:rsid w:val="007E07E4"/>
    <w:rsid w:val="007E09F3"/>
    <w:rsid w:val="007E1DD7"/>
    <w:rsid w:val="007E28D2"/>
    <w:rsid w:val="007E2F55"/>
    <w:rsid w:val="007E2FB9"/>
    <w:rsid w:val="007E329B"/>
    <w:rsid w:val="007E3768"/>
    <w:rsid w:val="007E5CDB"/>
    <w:rsid w:val="007E75E9"/>
    <w:rsid w:val="007E7A0A"/>
    <w:rsid w:val="007E7DC7"/>
    <w:rsid w:val="007F0134"/>
    <w:rsid w:val="007F0988"/>
    <w:rsid w:val="007F0E82"/>
    <w:rsid w:val="007F240A"/>
    <w:rsid w:val="007F2420"/>
    <w:rsid w:val="007F3883"/>
    <w:rsid w:val="007F4C71"/>
    <w:rsid w:val="007F6784"/>
    <w:rsid w:val="007F6BF1"/>
    <w:rsid w:val="00800D16"/>
    <w:rsid w:val="00803393"/>
    <w:rsid w:val="00803947"/>
    <w:rsid w:val="008055BA"/>
    <w:rsid w:val="008058F9"/>
    <w:rsid w:val="00805B00"/>
    <w:rsid w:val="00806336"/>
    <w:rsid w:val="00807996"/>
    <w:rsid w:val="00807E80"/>
    <w:rsid w:val="00810676"/>
    <w:rsid w:val="00810F0D"/>
    <w:rsid w:val="00811451"/>
    <w:rsid w:val="00812BEC"/>
    <w:rsid w:val="00817AF5"/>
    <w:rsid w:val="00821010"/>
    <w:rsid w:val="00822D66"/>
    <w:rsid w:val="008262DD"/>
    <w:rsid w:val="008278CD"/>
    <w:rsid w:val="0083091F"/>
    <w:rsid w:val="008340CE"/>
    <w:rsid w:val="00836AE7"/>
    <w:rsid w:val="0084037A"/>
    <w:rsid w:val="00840D3F"/>
    <w:rsid w:val="00841623"/>
    <w:rsid w:val="00842DCB"/>
    <w:rsid w:val="00844095"/>
    <w:rsid w:val="00845703"/>
    <w:rsid w:val="008459C4"/>
    <w:rsid w:val="00845A34"/>
    <w:rsid w:val="00847C18"/>
    <w:rsid w:val="00847F12"/>
    <w:rsid w:val="00850083"/>
    <w:rsid w:val="00851E4E"/>
    <w:rsid w:val="008527ED"/>
    <w:rsid w:val="00852EBD"/>
    <w:rsid w:val="00855A56"/>
    <w:rsid w:val="00860364"/>
    <w:rsid w:val="00860A4B"/>
    <w:rsid w:val="0086118C"/>
    <w:rsid w:val="008617CD"/>
    <w:rsid w:val="00864EB5"/>
    <w:rsid w:val="008650D3"/>
    <w:rsid w:val="00865B67"/>
    <w:rsid w:val="00865C83"/>
    <w:rsid w:val="00866AA1"/>
    <w:rsid w:val="00867A17"/>
    <w:rsid w:val="00870F51"/>
    <w:rsid w:val="00871EB0"/>
    <w:rsid w:val="0087216C"/>
    <w:rsid w:val="00873B1A"/>
    <w:rsid w:val="00874FE3"/>
    <w:rsid w:val="00875665"/>
    <w:rsid w:val="0087635A"/>
    <w:rsid w:val="00880770"/>
    <w:rsid w:val="0088115A"/>
    <w:rsid w:val="00881F9D"/>
    <w:rsid w:val="00883C75"/>
    <w:rsid w:val="00884E1B"/>
    <w:rsid w:val="008866C5"/>
    <w:rsid w:val="008914BA"/>
    <w:rsid w:val="0089154A"/>
    <w:rsid w:val="00893D0F"/>
    <w:rsid w:val="0089536E"/>
    <w:rsid w:val="008964DD"/>
    <w:rsid w:val="00897E11"/>
    <w:rsid w:val="008A1084"/>
    <w:rsid w:val="008A1578"/>
    <w:rsid w:val="008A1E72"/>
    <w:rsid w:val="008A3139"/>
    <w:rsid w:val="008A3348"/>
    <w:rsid w:val="008A4DBE"/>
    <w:rsid w:val="008A52D4"/>
    <w:rsid w:val="008A651A"/>
    <w:rsid w:val="008A6D88"/>
    <w:rsid w:val="008B0274"/>
    <w:rsid w:val="008B043D"/>
    <w:rsid w:val="008B0566"/>
    <w:rsid w:val="008B15DF"/>
    <w:rsid w:val="008B2B93"/>
    <w:rsid w:val="008B2E4C"/>
    <w:rsid w:val="008B4E2C"/>
    <w:rsid w:val="008B6A01"/>
    <w:rsid w:val="008B7719"/>
    <w:rsid w:val="008C180E"/>
    <w:rsid w:val="008C1CED"/>
    <w:rsid w:val="008C2337"/>
    <w:rsid w:val="008C33E9"/>
    <w:rsid w:val="008C3400"/>
    <w:rsid w:val="008C426B"/>
    <w:rsid w:val="008C4384"/>
    <w:rsid w:val="008C5E6A"/>
    <w:rsid w:val="008C5E89"/>
    <w:rsid w:val="008C5F0E"/>
    <w:rsid w:val="008C6139"/>
    <w:rsid w:val="008C6D2C"/>
    <w:rsid w:val="008C78BF"/>
    <w:rsid w:val="008C78CD"/>
    <w:rsid w:val="008D1DB5"/>
    <w:rsid w:val="008D4426"/>
    <w:rsid w:val="008D448C"/>
    <w:rsid w:val="008D5550"/>
    <w:rsid w:val="008D5917"/>
    <w:rsid w:val="008D77C9"/>
    <w:rsid w:val="008E0F09"/>
    <w:rsid w:val="008E30C0"/>
    <w:rsid w:val="008E359E"/>
    <w:rsid w:val="008E3F14"/>
    <w:rsid w:val="008E40A8"/>
    <w:rsid w:val="008E5873"/>
    <w:rsid w:val="008E5C0E"/>
    <w:rsid w:val="008E6DF4"/>
    <w:rsid w:val="008E6FDA"/>
    <w:rsid w:val="008E7A6F"/>
    <w:rsid w:val="008E7C0F"/>
    <w:rsid w:val="008F0457"/>
    <w:rsid w:val="008F1696"/>
    <w:rsid w:val="008F2200"/>
    <w:rsid w:val="008F23F0"/>
    <w:rsid w:val="008F381A"/>
    <w:rsid w:val="008F5E6D"/>
    <w:rsid w:val="009003E1"/>
    <w:rsid w:val="00902ADB"/>
    <w:rsid w:val="009051D4"/>
    <w:rsid w:val="00906616"/>
    <w:rsid w:val="00906FE7"/>
    <w:rsid w:val="00910464"/>
    <w:rsid w:val="00910757"/>
    <w:rsid w:val="00916802"/>
    <w:rsid w:val="00916FDB"/>
    <w:rsid w:val="0092175A"/>
    <w:rsid w:val="00922856"/>
    <w:rsid w:val="00922F7D"/>
    <w:rsid w:val="0092563C"/>
    <w:rsid w:val="00927001"/>
    <w:rsid w:val="0093208D"/>
    <w:rsid w:val="00936383"/>
    <w:rsid w:val="00936476"/>
    <w:rsid w:val="0093732C"/>
    <w:rsid w:val="009375FC"/>
    <w:rsid w:val="0094167A"/>
    <w:rsid w:val="00941F90"/>
    <w:rsid w:val="00945C2B"/>
    <w:rsid w:val="00946E87"/>
    <w:rsid w:val="00950102"/>
    <w:rsid w:val="0095074E"/>
    <w:rsid w:val="009522E8"/>
    <w:rsid w:val="00952490"/>
    <w:rsid w:val="00952840"/>
    <w:rsid w:val="00952A57"/>
    <w:rsid w:val="009548F0"/>
    <w:rsid w:val="00955358"/>
    <w:rsid w:val="00957A93"/>
    <w:rsid w:val="00957BDF"/>
    <w:rsid w:val="00960124"/>
    <w:rsid w:val="00962E24"/>
    <w:rsid w:val="00962F7F"/>
    <w:rsid w:val="00963169"/>
    <w:rsid w:val="00963510"/>
    <w:rsid w:val="00964408"/>
    <w:rsid w:val="00964523"/>
    <w:rsid w:val="00964F11"/>
    <w:rsid w:val="009660D0"/>
    <w:rsid w:val="009673E2"/>
    <w:rsid w:val="00970828"/>
    <w:rsid w:val="00971CA8"/>
    <w:rsid w:val="0097390E"/>
    <w:rsid w:val="00976525"/>
    <w:rsid w:val="00976768"/>
    <w:rsid w:val="009772EC"/>
    <w:rsid w:val="0098230E"/>
    <w:rsid w:val="00983537"/>
    <w:rsid w:val="00983F56"/>
    <w:rsid w:val="00983F9B"/>
    <w:rsid w:val="009845FE"/>
    <w:rsid w:val="0098483A"/>
    <w:rsid w:val="00984879"/>
    <w:rsid w:val="00984D32"/>
    <w:rsid w:val="009858F7"/>
    <w:rsid w:val="00985AD4"/>
    <w:rsid w:val="00990B13"/>
    <w:rsid w:val="00992642"/>
    <w:rsid w:val="00993B03"/>
    <w:rsid w:val="00996FF0"/>
    <w:rsid w:val="009976BE"/>
    <w:rsid w:val="00997B0A"/>
    <w:rsid w:val="009A1107"/>
    <w:rsid w:val="009A270F"/>
    <w:rsid w:val="009A3500"/>
    <w:rsid w:val="009A3590"/>
    <w:rsid w:val="009A394C"/>
    <w:rsid w:val="009A3A35"/>
    <w:rsid w:val="009A4C5D"/>
    <w:rsid w:val="009A52E2"/>
    <w:rsid w:val="009A5BBA"/>
    <w:rsid w:val="009A5FA9"/>
    <w:rsid w:val="009B0C12"/>
    <w:rsid w:val="009B185D"/>
    <w:rsid w:val="009B31F3"/>
    <w:rsid w:val="009B3C26"/>
    <w:rsid w:val="009B5D4F"/>
    <w:rsid w:val="009B62DB"/>
    <w:rsid w:val="009B67E0"/>
    <w:rsid w:val="009C1438"/>
    <w:rsid w:val="009C214D"/>
    <w:rsid w:val="009C2323"/>
    <w:rsid w:val="009C3A9E"/>
    <w:rsid w:val="009C4443"/>
    <w:rsid w:val="009C4D38"/>
    <w:rsid w:val="009C4D69"/>
    <w:rsid w:val="009C530B"/>
    <w:rsid w:val="009C60F5"/>
    <w:rsid w:val="009C77E3"/>
    <w:rsid w:val="009C7C9E"/>
    <w:rsid w:val="009C7FDF"/>
    <w:rsid w:val="009D096A"/>
    <w:rsid w:val="009D0B93"/>
    <w:rsid w:val="009D1C48"/>
    <w:rsid w:val="009D1C69"/>
    <w:rsid w:val="009D2230"/>
    <w:rsid w:val="009D2501"/>
    <w:rsid w:val="009D297E"/>
    <w:rsid w:val="009D5443"/>
    <w:rsid w:val="009D566F"/>
    <w:rsid w:val="009D65EA"/>
    <w:rsid w:val="009D78F8"/>
    <w:rsid w:val="009E00C2"/>
    <w:rsid w:val="009E5570"/>
    <w:rsid w:val="009E6A7D"/>
    <w:rsid w:val="009E77EF"/>
    <w:rsid w:val="009F25C8"/>
    <w:rsid w:val="009F3E28"/>
    <w:rsid w:val="009F5751"/>
    <w:rsid w:val="009F7EDD"/>
    <w:rsid w:val="00A00694"/>
    <w:rsid w:val="00A0145F"/>
    <w:rsid w:val="00A0168D"/>
    <w:rsid w:val="00A017C1"/>
    <w:rsid w:val="00A02380"/>
    <w:rsid w:val="00A02620"/>
    <w:rsid w:val="00A03E1A"/>
    <w:rsid w:val="00A0525E"/>
    <w:rsid w:val="00A05959"/>
    <w:rsid w:val="00A063BB"/>
    <w:rsid w:val="00A06E16"/>
    <w:rsid w:val="00A130FF"/>
    <w:rsid w:val="00A1407D"/>
    <w:rsid w:val="00A144BC"/>
    <w:rsid w:val="00A14627"/>
    <w:rsid w:val="00A1733F"/>
    <w:rsid w:val="00A21D75"/>
    <w:rsid w:val="00A244D0"/>
    <w:rsid w:val="00A26EAB"/>
    <w:rsid w:val="00A3072A"/>
    <w:rsid w:val="00A311DE"/>
    <w:rsid w:val="00A3182A"/>
    <w:rsid w:val="00A31C4F"/>
    <w:rsid w:val="00A327A5"/>
    <w:rsid w:val="00A33950"/>
    <w:rsid w:val="00A34FE5"/>
    <w:rsid w:val="00A3662B"/>
    <w:rsid w:val="00A40F15"/>
    <w:rsid w:val="00A44769"/>
    <w:rsid w:val="00A5001D"/>
    <w:rsid w:val="00A507AA"/>
    <w:rsid w:val="00A5175C"/>
    <w:rsid w:val="00A51D33"/>
    <w:rsid w:val="00A52194"/>
    <w:rsid w:val="00A52ECE"/>
    <w:rsid w:val="00A54322"/>
    <w:rsid w:val="00A554EF"/>
    <w:rsid w:val="00A55A1A"/>
    <w:rsid w:val="00A55D32"/>
    <w:rsid w:val="00A56033"/>
    <w:rsid w:val="00A5764C"/>
    <w:rsid w:val="00A578E1"/>
    <w:rsid w:val="00A6216C"/>
    <w:rsid w:val="00A623C8"/>
    <w:rsid w:val="00A63937"/>
    <w:rsid w:val="00A641F6"/>
    <w:rsid w:val="00A64DBF"/>
    <w:rsid w:val="00A65E93"/>
    <w:rsid w:val="00A66AD8"/>
    <w:rsid w:val="00A6794E"/>
    <w:rsid w:val="00A70274"/>
    <w:rsid w:val="00A70C79"/>
    <w:rsid w:val="00A71E4F"/>
    <w:rsid w:val="00A72385"/>
    <w:rsid w:val="00A72893"/>
    <w:rsid w:val="00A7300A"/>
    <w:rsid w:val="00A7347A"/>
    <w:rsid w:val="00A742DD"/>
    <w:rsid w:val="00A76603"/>
    <w:rsid w:val="00A82A1E"/>
    <w:rsid w:val="00A84B8B"/>
    <w:rsid w:val="00A859A0"/>
    <w:rsid w:val="00A90546"/>
    <w:rsid w:val="00A90639"/>
    <w:rsid w:val="00A90D2C"/>
    <w:rsid w:val="00A90DA3"/>
    <w:rsid w:val="00A92A9E"/>
    <w:rsid w:val="00A93344"/>
    <w:rsid w:val="00A933E8"/>
    <w:rsid w:val="00A94415"/>
    <w:rsid w:val="00A95806"/>
    <w:rsid w:val="00A97F63"/>
    <w:rsid w:val="00AA02BD"/>
    <w:rsid w:val="00AA0B14"/>
    <w:rsid w:val="00AA29DE"/>
    <w:rsid w:val="00AA2A8E"/>
    <w:rsid w:val="00AA2A9F"/>
    <w:rsid w:val="00AA4BC0"/>
    <w:rsid w:val="00AA79E1"/>
    <w:rsid w:val="00AB054A"/>
    <w:rsid w:val="00AB171F"/>
    <w:rsid w:val="00AB2F5A"/>
    <w:rsid w:val="00AB401B"/>
    <w:rsid w:val="00AC2764"/>
    <w:rsid w:val="00AC3095"/>
    <w:rsid w:val="00AC36B4"/>
    <w:rsid w:val="00AC46E9"/>
    <w:rsid w:val="00AC4781"/>
    <w:rsid w:val="00AC5179"/>
    <w:rsid w:val="00AC5A99"/>
    <w:rsid w:val="00AC6B08"/>
    <w:rsid w:val="00AC7CF4"/>
    <w:rsid w:val="00AD0611"/>
    <w:rsid w:val="00AD0846"/>
    <w:rsid w:val="00AD0B9A"/>
    <w:rsid w:val="00AD204E"/>
    <w:rsid w:val="00AD2BD9"/>
    <w:rsid w:val="00AD3533"/>
    <w:rsid w:val="00AD3ECF"/>
    <w:rsid w:val="00AD7D5A"/>
    <w:rsid w:val="00AE2222"/>
    <w:rsid w:val="00AE2F88"/>
    <w:rsid w:val="00AE4DAB"/>
    <w:rsid w:val="00AE5EE5"/>
    <w:rsid w:val="00AE65B5"/>
    <w:rsid w:val="00AE7142"/>
    <w:rsid w:val="00AF02FF"/>
    <w:rsid w:val="00AF1F22"/>
    <w:rsid w:val="00AF4301"/>
    <w:rsid w:val="00AF5216"/>
    <w:rsid w:val="00AF624E"/>
    <w:rsid w:val="00AF74A8"/>
    <w:rsid w:val="00AF77AD"/>
    <w:rsid w:val="00B01824"/>
    <w:rsid w:val="00B0185E"/>
    <w:rsid w:val="00B02D06"/>
    <w:rsid w:val="00B0391F"/>
    <w:rsid w:val="00B05153"/>
    <w:rsid w:val="00B057A0"/>
    <w:rsid w:val="00B061E0"/>
    <w:rsid w:val="00B06E1D"/>
    <w:rsid w:val="00B07420"/>
    <w:rsid w:val="00B07C6F"/>
    <w:rsid w:val="00B10182"/>
    <w:rsid w:val="00B1045F"/>
    <w:rsid w:val="00B10FA8"/>
    <w:rsid w:val="00B112CB"/>
    <w:rsid w:val="00B116FF"/>
    <w:rsid w:val="00B137E1"/>
    <w:rsid w:val="00B13CBF"/>
    <w:rsid w:val="00B14D28"/>
    <w:rsid w:val="00B173D1"/>
    <w:rsid w:val="00B2093B"/>
    <w:rsid w:val="00B21D5C"/>
    <w:rsid w:val="00B236BE"/>
    <w:rsid w:val="00B242DF"/>
    <w:rsid w:val="00B258C3"/>
    <w:rsid w:val="00B2632A"/>
    <w:rsid w:val="00B27BDF"/>
    <w:rsid w:val="00B30AA1"/>
    <w:rsid w:val="00B3120D"/>
    <w:rsid w:val="00B31B4D"/>
    <w:rsid w:val="00B31D88"/>
    <w:rsid w:val="00B3279E"/>
    <w:rsid w:val="00B334C0"/>
    <w:rsid w:val="00B356C3"/>
    <w:rsid w:val="00B37CE4"/>
    <w:rsid w:val="00B40F9D"/>
    <w:rsid w:val="00B41522"/>
    <w:rsid w:val="00B439E3"/>
    <w:rsid w:val="00B4695D"/>
    <w:rsid w:val="00B5016C"/>
    <w:rsid w:val="00B52FBE"/>
    <w:rsid w:val="00B52FF2"/>
    <w:rsid w:val="00B5447A"/>
    <w:rsid w:val="00B553D4"/>
    <w:rsid w:val="00B55DAD"/>
    <w:rsid w:val="00B5624F"/>
    <w:rsid w:val="00B5662B"/>
    <w:rsid w:val="00B5745B"/>
    <w:rsid w:val="00B57511"/>
    <w:rsid w:val="00B60EE8"/>
    <w:rsid w:val="00B64B74"/>
    <w:rsid w:val="00B64F81"/>
    <w:rsid w:val="00B66124"/>
    <w:rsid w:val="00B675C1"/>
    <w:rsid w:val="00B67C2F"/>
    <w:rsid w:val="00B67F65"/>
    <w:rsid w:val="00B70B54"/>
    <w:rsid w:val="00B7239F"/>
    <w:rsid w:val="00B7316F"/>
    <w:rsid w:val="00B73C24"/>
    <w:rsid w:val="00B74628"/>
    <w:rsid w:val="00B746A5"/>
    <w:rsid w:val="00B75950"/>
    <w:rsid w:val="00B75F01"/>
    <w:rsid w:val="00B81ACC"/>
    <w:rsid w:val="00B82B88"/>
    <w:rsid w:val="00B85643"/>
    <w:rsid w:val="00B85A0C"/>
    <w:rsid w:val="00B86578"/>
    <w:rsid w:val="00B86AE6"/>
    <w:rsid w:val="00B86FF2"/>
    <w:rsid w:val="00B871E6"/>
    <w:rsid w:val="00B933BC"/>
    <w:rsid w:val="00B9373A"/>
    <w:rsid w:val="00B93B4D"/>
    <w:rsid w:val="00B94237"/>
    <w:rsid w:val="00B96DC4"/>
    <w:rsid w:val="00B971F3"/>
    <w:rsid w:val="00BA16E3"/>
    <w:rsid w:val="00BA188B"/>
    <w:rsid w:val="00BA1F78"/>
    <w:rsid w:val="00BA2A00"/>
    <w:rsid w:val="00BA38C2"/>
    <w:rsid w:val="00BA48F6"/>
    <w:rsid w:val="00BA563D"/>
    <w:rsid w:val="00BA5685"/>
    <w:rsid w:val="00BA6035"/>
    <w:rsid w:val="00BA71BA"/>
    <w:rsid w:val="00BA7514"/>
    <w:rsid w:val="00BB1055"/>
    <w:rsid w:val="00BB23F1"/>
    <w:rsid w:val="00BB4B71"/>
    <w:rsid w:val="00BB4E4C"/>
    <w:rsid w:val="00BB4F9E"/>
    <w:rsid w:val="00BC2F4A"/>
    <w:rsid w:val="00BC354A"/>
    <w:rsid w:val="00BC4023"/>
    <w:rsid w:val="00BC465B"/>
    <w:rsid w:val="00BC5C56"/>
    <w:rsid w:val="00BC68D2"/>
    <w:rsid w:val="00BC6BE3"/>
    <w:rsid w:val="00BC7812"/>
    <w:rsid w:val="00BD3C1F"/>
    <w:rsid w:val="00BD43F2"/>
    <w:rsid w:val="00BD5357"/>
    <w:rsid w:val="00BE1971"/>
    <w:rsid w:val="00BE23C2"/>
    <w:rsid w:val="00BE2887"/>
    <w:rsid w:val="00BE3583"/>
    <w:rsid w:val="00BE4CE3"/>
    <w:rsid w:val="00BE4E10"/>
    <w:rsid w:val="00BE5156"/>
    <w:rsid w:val="00BE5826"/>
    <w:rsid w:val="00BF048D"/>
    <w:rsid w:val="00BF099E"/>
    <w:rsid w:val="00BF2799"/>
    <w:rsid w:val="00BF2E35"/>
    <w:rsid w:val="00BF3BA1"/>
    <w:rsid w:val="00BF58B3"/>
    <w:rsid w:val="00BF5DE5"/>
    <w:rsid w:val="00BF65D9"/>
    <w:rsid w:val="00BF75B0"/>
    <w:rsid w:val="00C00042"/>
    <w:rsid w:val="00C03170"/>
    <w:rsid w:val="00C042BB"/>
    <w:rsid w:val="00C0738D"/>
    <w:rsid w:val="00C1022D"/>
    <w:rsid w:val="00C10537"/>
    <w:rsid w:val="00C10A2E"/>
    <w:rsid w:val="00C12422"/>
    <w:rsid w:val="00C13CD2"/>
    <w:rsid w:val="00C1565F"/>
    <w:rsid w:val="00C165A4"/>
    <w:rsid w:val="00C17484"/>
    <w:rsid w:val="00C23ED2"/>
    <w:rsid w:val="00C248E8"/>
    <w:rsid w:val="00C24F74"/>
    <w:rsid w:val="00C25D2E"/>
    <w:rsid w:val="00C26412"/>
    <w:rsid w:val="00C26599"/>
    <w:rsid w:val="00C30159"/>
    <w:rsid w:val="00C3079F"/>
    <w:rsid w:val="00C309DE"/>
    <w:rsid w:val="00C317B1"/>
    <w:rsid w:val="00C31F46"/>
    <w:rsid w:val="00C35894"/>
    <w:rsid w:val="00C360D5"/>
    <w:rsid w:val="00C37460"/>
    <w:rsid w:val="00C376B6"/>
    <w:rsid w:val="00C40536"/>
    <w:rsid w:val="00C4251A"/>
    <w:rsid w:val="00C43770"/>
    <w:rsid w:val="00C4420F"/>
    <w:rsid w:val="00C4507D"/>
    <w:rsid w:val="00C47E42"/>
    <w:rsid w:val="00C508F3"/>
    <w:rsid w:val="00C5153F"/>
    <w:rsid w:val="00C52B04"/>
    <w:rsid w:val="00C53649"/>
    <w:rsid w:val="00C53AB9"/>
    <w:rsid w:val="00C5416E"/>
    <w:rsid w:val="00C54835"/>
    <w:rsid w:val="00C56A7C"/>
    <w:rsid w:val="00C56CCC"/>
    <w:rsid w:val="00C57B57"/>
    <w:rsid w:val="00C6047B"/>
    <w:rsid w:val="00C60BAC"/>
    <w:rsid w:val="00C60FE8"/>
    <w:rsid w:val="00C63B28"/>
    <w:rsid w:val="00C65DDD"/>
    <w:rsid w:val="00C66D6C"/>
    <w:rsid w:val="00C66DAC"/>
    <w:rsid w:val="00C66E87"/>
    <w:rsid w:val="00C7057E"/>
    <w:rsid w:val="00C71AE3"/>
    <w:rsid w:val="00C73A5F"/>
    <w:rsid w:val="00C73FE3"/>
    <w:rsid w:val="00C7681E"/>
    <w:rsid w:val="00C7701F"/>
    <w:rsid w:val="00C77D96"/>
    <w:rsid w:val="00C801AD"/>
    <w:rsid w:val="00C80210"/>
    <w:rsid w:val="00C8138A"/>
    <w:rsid w:val="00C818A6"/>
    <w:rsid w:val="00C84D3A"/>
    <w:rsid w:val="00C86483"/>
    <w:rsid w:val="00C87452"/>
    <w:rsid w:val="00C90ABB"/>
    <w:rsid w:val="00C90B3B"/>
    <w:rsid w:val="00C92008"/>
    <w:rsid w:val="00C939D9"/>
    <w:rsid w:val="00C93BA1"/>
    <w:rsid w:val="00C9403A"/>
    <w:rsid w:val="00C94954"/>
    <w:rsid w:val="00C951E5"/>
    <w:rsid w:val="00C95962"/>
    <w:rsid w:val="00C96082"/>
    <w:rsid w:val="00C96294"/>
    <w:rsid w:val="00C97B3C"/>
    <w:rsid w:val="00CA073E"/>
    <w:rsid w:val="00CA0A82"/>
    <w:rsid w:val="00CA0B58"/>
    <w:rsid w:val="00CA428A"/>
    <w:rsid w:val="00CA510B"/>
    <w:rsid w:val="00CA5539"/>
    <w:rsid w:val="00CA6228"/>
    <w:rsid w:val="00CA64B4"/>
    <w:rsid w:val="00CA710A"/>
    <w:rsid w:val="00CA761B"/>
    <w:rsid w:val="00CA7CB0"/>
    <w:rsid w:val="00CA7FCC"/>
    <w:rsid w:val="00CB026A"/>
    <w:rsid w:val="00CB0915"/>
    <w:rsid w:val="00CB0F36"/>
    <w:rsid w:val="00CB12A0"/>
    <w:rsid w:val="00CB1459"/>
    <w:rsid w:val="00CB14F8"/>
    <w:rsid w:val="00CB3EDF"/>
    <w:rsid w:val="00CB422E"/>
    <w:rsid w:val="00CB5656"/>
    <w:rsid w:val="00CB5B60"/>
    <w:rsid w:val="00CB71C0"/>
    <w:rsid w:val="00CC1344"/>
    <w:rsid w:val="00CC2D93"/>
    <w:rsid w:val="00CC4053"/>
    <w:rsid w:val="00CC5DE4"/>
    <w:rsid w:val="00CC730E"/>
    <w:rsid w:val="00CC7971"/>
    <w:rsid w:val="00CD0615"/>
    <w:rsid w:val="00CD2F72"/>
    <w:rsid w:val="00CD2F7B"/>
    <w:rsid w:val="00CD3FA2"/>
    <w:rsid w:val="00CD4114"/>
    <w:rsid w:val="00CD484F"/>
    <w:rsid w:val="00CD7721"/>
    <w:rsid w:val="00CE0DE1"/>
    <w:rsid w:val="00CE11AA"/>
    <w:rsid w:val="00CE1592"/>
    <w:rsid w:val="00CE237C"/>
    <w:rsid w:val="00CE2F68"/>
    <w:rsid w:val="00CE3C92"/>
    <w:rsid w:val="00CE3EFC"/>
    <w:rsid w:val="00CE4AEC"/>
    <w:rsid w:val="00CE6E0F"/>
    <w:rsid w:val="00CE6F7E"/>
    <w:rsid w:val="00CF21A5"/>
    <w:rsid w:val="00CF2A16"/>
    <w:rsid w:val="00CF2D67"/>
    <w:rsid w:val="00CF2E6E"/>
    <w:rsid w:val="00CF30E3"/>
    <w:rsid w:val="00CF3B57"/>
    <w:rsid w:val="00CF3BEC"/>
    <w:rsid w:val="00CF3DE6"/>
    <w:rsid w:val="00CF5E32"/>
    <w:rsid w:val="00CF6A1D"/>
    <w:rsid w:val="00D019EF"/>
    <w:rsid w:val="00D02474"/>
    <w:rsid w:val="00D0348C"/>
    <w:rsid w:val="00D0488E"/>
    <w:rsid w:val="00D05ABD"/>
    <w:rsid w:val="00D06081"/>
    <w:rsid w:val="00D06BA9"/>
    <w:rsid w:val="00D10030"/>
    <w:rsid w:val="00D12215"/>
    <w:rsid w:val="00D13B4B"/>
    <w:rsid w:val="00D14B6D"/>
    <w:rsid w:val="00D14E33"/>
    <w:rsid w:val="00D155A6"/>
    <w:rsid w:val="00D2029B"/>
    <w:rsid w:val="00D20B55"/>
    <w:rsid w:val="00D21666"/>
    <w:rsid w:val="00D21EB9"/>
    <w:rsid w:val="00D227D4"/>
    <w:rsid w:val="00D22C38"/>
    <w:rsid w:val="00D2361D"/>
    <w:rsid w:val="00D23F8B"/>
    <w:rsid w:val="00D25915"/>
    <w:rsid w:val="00D26CAA"/>
    <w:rsid w:val="00D2737B"/>
    <w:rsid w:val="00D305A9"/>
    <w:rsid w:val="00D321F4"/>
    <w:rsid w:val="00D3398B"/>
    <w:rsid w:val="00D33A62"/>
    <w:rsid w:val="00D34125"/>
    <w:rsid w:val="00D35291"/>
    <w:rsid w:val="00D37190"/>
    <w:rsid w:val="00D40CF7"/>
    <w:rsid w:val="00D411B8"/>
    <w:rsid w:val="00D41F7D"/>
    <w:rsid w:val="00D43255"/>
    <w:rsid w:val="00D434F4"/>
    <w:rsid w:val="00D4361B"/>
    <w:rsid w:val="00D446F1"/>
    <w:rsid w:val="00D44AFA"/>
    <w:rsid w:val="00D44BF5"/>
    <w:rsid w:val="00D45F10"/>
    <w:rsid w:val="00D46D0C"/>
    <w:rsid w:val="00D506A2"/>
    <w:rsid w:val="00D51168"/>
    <w:rsid w:val="00D5204A"/>
    <w:rsid w:val="00D52EF9"/>
    <w:rsid w:val="00D53666"/>
    <w:rsid w:val="00D5383B"/>
    <w:rsid w:val="00D55074"/>
    <w:rsid w:val="00D55736"/>
    <w:rsid w:val="00D55FC3"/>
    <w:rsid w:val="00D57BA1"/>
    <w:rsid w:val="00D60881"/>
    <w:rsid w:val="00D612BA"/>
    <w:rsid w:val="00D637B0"/>
    <w:rsid w:val="00D63917"/>
    <w:rsid w:val="00D64772"/>
    <w:rsid w:val="00D6535B"/>
    <w:rsid w:val="00D670B8"/>
    <w:rsid w:val="00D67AE4"/>
    <w:rsid w:val="00D7201E"/>
    <w:rsid w:val="00D7228B"/>
    <w:rsid w:val="00D739BD"/>
    <w:rsid w:val="00D74289"/>
    <w:rsid w:val="00D74429"/>
    <w:rsid w:val="00D75F96"/>
    <w:rsid w:val="00D76DC2"/>
    <w:rsid w:val="00D81DD5"/>
    <w:rsid w:val="00D82414"/>
    <w:rsid w:val="00D838BA"/>
    <w:rsid w:val="00D8468A"/>
    <w:rsid w:val="00D86545"/>
    <w:rsid w:val="00D867BC"/>
    <w:rsid w:val="00D87729"/>
    <w:rsid w:val="00D87A29"/>
    <w:rsid w:val="00D90983"/>
    <w:rsid w:val="00D914DC"/>
    <w:rsid w:val="00D93FE4"/>
    <w:rsid w:val="00D94A92"/>
    <w:rsid w:val="00D95102"/>
    <w:rsid w:val="00D95992"/>
    <w:rsid w:val="00D95F07"/>
    <w:rsid w:val="00D960A4"/>
    <w:rsid w:val="00DA064E"/>
    <w:rsid w:val="00DA077F"/>
    <w:rsid w:val="00DA0BCC"/>
    <w:rsid w:val="00DA0BD9"/>
    <w:rsid w:val="00DA0F8B"/>
    <w:rsid w:val="00DA53B3"/>
    <w:rsid w:val="00DA56C1"/>
    <w:rsid w:val="00DA6D3A"/>
    <w:rsid w:val="00DA7D2F"/>
    <w:rsid w:val="00DB1918"/>
    <w:rsid w:val="00DB1F6A"/>
    <w:rsid w:val="00DB3715"/>
    <w:rsid w:val="00DB4029"/>
    <w:rsid w:val="00DB49D9"/>
    <w:rsid w:val="00DB4AD7"/>
    <w:rsid w:val="00DB6759"/>
    <w:rsid w:val="00DB68CE"/>
    <w:rsid w:val="00DC23DB"/>
    <w:rsid w:val="00DC2E94"/>
    <w:rsid w:val="00DC3C22"/>
    <w:rsid w:val="00DC3CAE"/>
    <w:rsid w:val="00DC4959"/>
    <w:rsid w:val="00DC6E94"/>
    <w:rsid w:val="00DC78E6"/>
    <w:rsid w:val="00DC7C80"/>
    <w:rsid w:val="00DC7E38"/>
    <w:rsid w:val="00DD523B"/>
    <w:rsid w:val="00DD6ABF"/>
    <w:rsid w:val="00DD6F58"/>
    <w:rsid w:val="00DD7BA9"/>
    <w:rsid w:val="00DE026F"/>
    <w:rsid w:val="00DE0C41"/>
    <w:rsid w:val="00DE251C"/>
    <w:rsid w:val="00DE2B32"/>
    <w:rsid w:val="00DE2D2D"/>
    <w:rsid w:val="00DE3D87"/>
    <w:rsid w:val="00DE4E40"/>
    <w:rsid w:val="00DE559E"/>
    <w:rsid w:val="00DE6656"/>
    <w:rsid w:val="00DE7624"/>
    <w:rsid w:val="00DE7826"/>
    <w:rsid w:val="00DF0493"/>
    <w:rsid w:val="00DF5329"/>
    <w:rsid w:val="00DF7B02"/>
    <w:rsid w:val="00E02C71"/>
    <w:rsid w:val="00E0407A"/>
    <w:rsid w:val="00E05924"/>
    <w:rsid w:val="00E0686D"/>
    <w:rsid w:val="00E0793E"/>
    <w:rsid w:val="00E100C6"/>
    <w:rsid w:val="00E11E00"/>
    <w:rsid w:val="00E15A31"/>
    <w:rsid w:val="00E15CA9"/>
    <w:rsid w:val="00E204C1"/>
    <w:rsid w:val="00E20593"/>
    <w:rsid w:val="00E20796"/>
    <w:rsid w:val="00E20A56"/>
    <w:rsid w:val="00E22269"/>
    <w:rsid w:val="00E23BFA"/>
    <w:rsid w:val="00E23C98"/>
    <w:rsid w:val="00E24968"/>
    <w:rsid w:val="00E24DA7"/>
    <w:rsid w:val="00E25123"/>
    <w:rsid w:val="00E268DA"/>
    <w:rsid w:val="00E268DC"/>
    <w:rsid w:val="00E26B55"/>
    <w:rsid w:val="00E27645"/>
    <w:rsid w:val="00E31387"/>
    <w:rsid w:val="00E3163E"/>
    <w:rsid w:val="00E3170D"/>
    <w:rsid w:val="00E326AC"/>
    <w:rsid w:val="00E3323D"/>
    <w:rsid w:val="00E35BD5"/>
    <w:rsid w:val="00E36548"/>
    <w:rsid w:val="00E374D7"/>
    <w:rsid w:val="00E37E17"/>
    <w:rsid w:val="00E40619"/>
    <w:rsid w:val="00E408A5"/>
    <w:rsid w:val="00E42C52"/>
    <w:rsid w:val="00E439BA"/>
    <w:rsid w:val="00E445D5"/>
    <w:rsid w:val="00E4535C"/>
    <w:rsid w:val="00E5008D"/>
    <w:rsid w:val="00E50942"/>
    <w:rsid w:val="00E50CC9"/>
    <w:rsid w:val="00E53A97"/>
    <w:rsid w:val="00E5555A"/>
    <w:rsid w:val="00E557F8"/>
    <w:rsid w:val="00E56E1A"/>
    <w:rsid w:val="00E56FE8"/>
    <w:rsid w:val="00E57133"/>
    <w:rsid w:val="00E57B09"/>
    <w:rsid w:val="00E6041B"/>
    <w:rsid w:val="00E60F55"/>
    <w:rsid w:val="00E6114E"/>
    <w:rsid w:val="00E649F0"/>
    <w:rsid w:val="00E65DCB"/>
    <w:rsid w:val="00E66CCD"/>
    <w:rsid w:val="00E66F13"/>
    <w:rsid w:val="00E67E27"/>
    <w:rsid w:val="00E70459"/>
    <w:rsid w:val="00E70D18"/>
    <w:rsid w:val="00E72034"/>
    <w:rsid w:val="00E72324"/>
    <w:rsid w:val="00E74EC1"/>
    <w:rsid w:val="00E821D2"/>
    <w:rsid w:val="00E839D6"/>
    <w:rsid w:val="00E847EB"/>
    <w:rsid w:val="00E87A53"/>
    <w:rsid w:val="00E917D8"/>
    <w:rsid w:val="00E932DB"/>
    <w:rsid w:val="00E93482"/>
    <w:rsid w:val="00E938B3"/>
    <w:rsid w:val="00E97161"/>
    <w:rsid w:val="00EA05D3"/>
    <w:rsid w:val="00EA13AE"/>
    <w:rsid w:val="00EA2335"/>
    <w:rsid w:val="00EA26AD"/>
    <w:rsid w:val="00EA4C4D"/>
    <w:rsid w:val="00EA5C28"/>
    <w:rsid w:val="00EA62AF"/>
    <w:rsid w:val="00EA63C1"/>
    <w:rsid w:val="00EB0E4F"/>
    <w:rsid w:val="00EB13D2"/>
    <w:rsid w:val="00EB166C"/>
    <w:rsid w:val="00EB1DF2"/>
    <w:rsid w:val="00EB25AF"/>
    <w:rsid w:val="00EB34D7"/>
    <w:rsid w:val="00EB4E49"/>
    <w:rsid w:val="00EB4F98"/>
    <w:rsid w:val="00EB52F9"/>
    <w:rsid w:val="00EB538B"/>
    <w:rsid w:val="00EB7704"/>
    <w:rsid w:val="00EC2D37"/>
    <w:rsid w:val="00EC334F"/>
    <w:rsid w:val="00EC364E"/>
    <w:rsid w:val="00EC41D4"/>
    <w:rsid w:val="00EC6465"/>
    <w:rsid w:val="00EC68CD"/>
    <w:rsid w:val="00EC6CB5"/>
    <w:rsid w:val="00EC6D1F"/>
    <w:rsid w:val="00EC6E24"/>
    <w:rsid w:val="00EC7248"/>
    <w:rsid w:val="00EC7269"/>
    <w:rsid w:val="00EC7968"/>
    <w:rsid w:val="00ED1A2E"/>
    <w:rsid w:val="00ED2052"/>
    <w:rsid w:val="00ED20C3"/>
    <w:rsid w:val="00ED4AB5"/>
    <w:rsid w:val="00ED4FCE"/>
    <w:rsid w:val="00ED652D"/>
    <w:rsid w:val="00ED69FB"/>
    <w:rsid w:val="00EE0EE1"/>
    <w:rsid w:val="00EE337C"/>
    <w:rsid w:val="00EF0299"/>
    <w:rsid w:val="00EF0CF4"/>
    <w:rsid w:val="00EF132E"/>
    <w:rsid w:val="00EF27B7"/>
    <w:rsid w:val="00EF3009"/>
    <w:rsid w:val="00EF3824"/>
    <w:rsid w:val="00EF426B"/>
    <w:rsid w:val="00EF4852"/>
    <w:rsid w:val="00EF526A"/>
    <w:rsid w:val="00EF53B9"/>
    <w:rsid w:val="00EF767F"/>
    <w:rsid w:val="00EF7D65"/>
    <w:rsid w:val="00EF7E2E"/>
    <w:rsid w:val="00F0201D"/>
    <w:rsid w:val="00F026E4"/>
    <w:rsid w:val="00F051F7"/>
    <w:rsid w:val="00F10D84"/>
    <w:rsid w:val="00F1170C"/>
    <w:rsid w:val="00F12073"/>
    <w:rsid w:val="00F121AB"/>
    <w:rsid w:val="00F1387F"/>
    <w:rsid w:val="00F1603D"/>
    <w:rsid w:val="00F16B0C"/>
    <w:rsid w:val="00F16D84"/>
    <w:rsid w:val="00F1795D"/>
    <w:rsid w:val="00F1796D"/>
    <w:rsid w:val="00F20235"/>
    <w:rsid w:val="00F217BA"/>
    <w:rsid w:val="00F22A36"/>
    <w:rsid w:val="00F24614"/>
    <w:rsid w:val="00F257E3"/>
    <w:rsid w:val="00F25A64"/>
    <w:rsid w:val="00F270E6"/>
    <w:rsid w:val="00F278A9"/>
    <w:rsid w:val="00F31028"/>
    <w:rsid w:val="00F318A3"/>
    <w:rsid w:val="00F35022"/>
    <w:rsid w:val="00F354BD"/>
    <w:rsid w:val="00F35C2C"/>
    <w:rsid w:val="00F4038F"/>
    <w:rsid w:val="00F40D49"/>
    <w:rsid w:val="00F41251"/>
    <w:rsid w:val="00F420A5"/>
    <w:rsid w:val="00F423BB"/>
    <w:rsid w:val="00F43BC1"/>
    <w:rsid w:val="00F43F2C"/>
    <w:rsid w:val="00F45042"/>
    <w:rsid w:val="00F47234"/>
    <w:rsid w:val="00F50A5C"/>
    <w:rsid w:val="00F51EB3"/>
    <w:rsid w:val="00F53524"/>
    <w:rsid w:val="00F542D8"/>
    <w:rsid w:val="00F54632"/>
    <w:rsid w:val="00F6124F"/>
    <w:rsid w:val="00F617D6"/>
    <w:rsid w:val="00F63412"/>
    <w:rsid w:val="00F6579F"/>
    <w:rsid w:val="00F6794C"/>
    <w:rsid w:val="00F67BA0"/>
    <w:rsid w:val="00F70844"/>
    <w:rsid w:val="00F70D3E"/>
    <w:rsid w:val="00F70E09"/>
    <w:rsid w:val="00F7189C"/>
    <w:rsid w:val="00F73AF7"/>
    <w:rsid w:val="00F742F5"/>
    <w:rsid w:val="00F7496D"/>
    <w:rsid w:val="00F75152"/>
    <w:rsid w:val="00F75D9C"/>
    <w:rsid w:val="00F75E5F"/>
    <w:rsid w:val="00F76436"/>
    <w:rsid w:val="00F77A7A"/>
    <w:rsid w:val="00F77EDC"/>
    <w:rsid w:val="00F77FD6"/>
    <w:rsid w:val="00F80150"/>
    <w:rsid w:val="00F82497"/>
    <w:rsid w:val="00F83B30"/>
    <w:rsid w:val="00F8406D"/>
    <w:rsid w:val="00F84979"/>
    <w:rsid w:val="00F84B49"/>
    <w:rsid w:val="00F854AF"/>
    <w:rsid w:val="00F857D9"/>
    <w:rsid w:val="00F85A61"/>
    <w:rsid w:val="00F85EB9"/>
    <w:rsid w:val="00F87ED1"/>
    <w:rsid w:val="00F90983"/>
    <w:rsid w:val="00F9191B"/>
    <w:rsid w:val="00F93B91"/>
    <w:rsid w:val="00F93BD3"/>
    <w:rsid w:val="00F940E2"/>
    <w:rsid w:val="00F957C8"/>
    <w:rsid w:val="00F9713E"/>
    <w:rsid w:val="00F97B66"/>
    <w:rsid w:val="00F97E7A"/>
    <w:rsid w:val="00FA02CA"/>
    <w:rsid w:val="00FA0530"/>
    <w:rsid w:val="00FA297E"/>
    <w:rsid w:val="00FA356D"/>
    <w:rsid w:val="00FA370E"/>
    <w:rsid w:val="00FA3FB5"/>
    <w:rsid w:val="00FA415E"/>
    <w:rsid w:val="00FA439D"/>
    <w:rsid w:val="00FA4740"/>
    <w:rsid w:val="00FA47DE"/>
    <w:rsid w:val="00FB0579"/>
    <w:rsid w:val="00FB1414"/>
    <w:rsid w:val="00FB2D80"/>
    <w:rsid w:val="00FB31BE"/>
    <w:rsid w:val="00FB3DB8"/>
    <w:rsid w:val="00FB3FB9"/>
    <w:rsid w:val="00FB41AF"/>
    <w:rsid w:val="00FB4C5E"/>
    <w:rsid w:val="00FB51F8"/>
    <w:rsid w:val="00FB5E62"/>
    <w:rsid w:val="00FB6507"/>
    <w:rsid w:val="00FB6819"/>
    <w:rsid w:val="00FB6829"/>
    <w:rsid w:val="00FB7095"/>
    <w:rsid w:val="00FB73FE"/>
    <w:rsid w:val="00FC10FA"/>
    <w:rsid w:val="00FC1AFF"/>
    <w:rsid w:val="00FC2A71"/>
    <w:rsid w:val="00FC2DDD"/>
    <w:rsid w:val="00FC43D4"/>
    <w:rsid w:val="00FC485F"/>
    <w:rsid w:val="00FC5517"/>
    <w:rsid w:val="00FC79AE"/>
    <w:rsid w:val="00FD0053"/>
    <w:rsid w:val="00FD3221"/>
    <w:rsid w:val="00FD4D06"/>
    <w:rsid w:val="00FD551B"/>
    <w:rsid w:val="00FD6244"/>
    <w:rsid w:val="00FD6EED"/>
    <w:rsid w:val="00FD7810"/>
    <w:rsid w:val="00FE6655"/>
    <w:rsid w:val="00FE670D"/>
    <w:rsid w:val="00FF1C3A"/>
    <w:rsid w:val="00FF2636"/>
    <w:rsid w:val="00FF33DA"/>
    <w:rsid w:val="00FF41FB"/>
    <w:rsid w:val="00FF4BD1"/>
    <w:rsid w:val="00FF5A0E"/>
    <w:rsid w:val="00FF5B7C"/>
    <w:rsid w:val="00FF5BBE"/>
    <w:rsid w:val="00FF5FB8"/>
    <w:rsid w:val="00FF77FD"/>
    <w:rsid w:val="00FF7EB6"/>
    <w:rsid w:val="79BA07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kern w:val="2"/>
      <w:sz w:val="32"/>
      <w:szCs w:val="32"/>
    </w:rPr>
  </w:style>
  <w:style w:type="paragraph" w:styleId="2">
    <w:name w:val="heading 2"/>
    <w:basedOn w:val="20"/>
    <w:next w:val="a"/>
    <w:link w:val="2Char"/>
    <w:qFormat/>
    <w:pPr>
      <w:spacing w:before="120" w:line="560" w:lineRule="exact"/>
      <w:ind w:firstLineChars="200" w:firstLine="562"/>
      <w:jc w:val="left"/>
      <w:outlineLvl w:val="1"/>
    </w:pPr>
    <w:rPr>
      <w:rFonts w:eastAsia="仿宋_GB2312"/>
      <w:b/>
      <w:bCs/>
      <w:sz w:val="28"/>
      <w:szCs w:val="28"/>
    </w:rPr>
  </w:style>
  <w:style w:type="paragraph" w:styleId="3">
    <w:name w:val="heading 3"/>
    <w:basedOn w:val="a"/>
    <w:next w:val="a"/>
    <w:link w:val="3Char"/>
    <w:qFormat/>
    <w:pPr>
      <w:keepNext/>
      <w:keepLines/>
      <w:spacing w:before="260" w:after="260" w:line="416" w:lineRule="auto"/>
      <w:outlineLvl w:val="2"/>
    </w:pPr>
    <w:rPr>
      <w:rFonts w:eastAsia="宋体"/>
      <w:b/>
      <w:bC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semiHidden/>
  </w:style>
  <w:style w:type="character" w:customStyle="1" w:styleId="content15">
    <w:name w:val="content15"/>
    <w:basedOn w:val="a0"/>
  </w:style>
  <w:style w:type="character" w:customStyle="1" w:styleId="content1">
    <w:name w:val="content1"/>
    <w:basedOn w:val="a0"/>
    <w:rPr>
      <w:sz w:val="28"/>
      <w:szCs w:val="28"/>
    </w:rPr>
  </w:style>
  <w:style w:type="character" w:customStyle="1" w:styleId="Char">
    <w:name w:val="标题 Char"/>
    <w:link w:val="a3"/>
    <w:rPr>
      <w:rFonts w:ascii="Calibri Light" w:hAnsi="Calibri Light"/>
      <w:b/>
      <w:bCs/>
      <w:kern w:val="2"/>
      <w:sz w:val="32"/>
      <w:szCs w:val="32"/>
      <w:lang w:bidi="ar-SA"/>
    </w:rPr>
  </w:style>
  <w:style w:type="character" w:customStyle="1" w:styleId="3Char">
    <w:name w:val="标题 3 Char"/>
    <w:basedOn w:val="a0"/>
    <w:link w:val="3"/>
    <w:rPr>
      <w:rFonts w:eastAsia="宋体"/>
      <w:b/>
      <w:bCs/>
      <w:kern w:val="2"/>
      <w:sz w:val="32"/>
      <w:szCs w:val="32"/>
      <w:lang w:val="en-US" w:eastAsia="zh-CN" w:bidi="ar-SA"/>
    </w:rPr>
  </w:style>
  <w:style w:type="character" w:customStyle="1" w:styleId="2Char">
    <w:name w:val="标题 2 Char"/>
    <w:basedOn w:val="a0"/>
    <w:link w:val="2"/>
    <w:rPr>
      <w:rFonts w:ascii="Calibri" w:eastAsia="仿宋_GB2312" w:hAnsi="Calibri"/>
      <w:b/>
      <w:bCs/>
      <w:kern w:val="2"/>
      <w:sz w:val="28"/>
      <w:szCs w:val="28"/>
      <w:lang w:val="en-US" w:eastAsia="zh-CN" w:bidi="ar-SA"/>
    </w:rPr>
  </w:style>
  <w:style w:type="character" w:customStyle="1" w:styleId="Char0">
    <w:name w:val="页脚 Char"/>
    <w:link w:val="a4"/>
    <w:rPr>
      <w:rFonts w:eastAsia="仿宋_GB2312"/>
      <w:kern w:val="2"/>
      <w:sz w:val="18"/>
      <w:szCs w:val="18"/>
      <w:lang w:val="en-US" w:eastAsia="zh-CN" w:bidi="ar-SA"/>
    </w:rPr>
  </w:style>
  <w:style w:type="character" w:customStyle="1" w:styleId="15">
    <w:name w:val="15"/>
    <w:rPr>
      <w:rFonts w:ascii="Calibri" w:hAnsi="Calibri" w:hint="default"/>
      <w:b/>
      <w:bCs/>
    </w:rPr>
  </w:style>
  <w:style w:type="character" w:customStyle="1" w:styleId="font11">
    <w:name w:val="font11"/>
    <w:basedOn w:val="a0"/>
    <w:rPr>
      <w:rFonts w:ascii="文星标宋" w:eastAsia="文星标宋" w:hAnsi="文星标宋" w:hint="eastAsia"/>
      <w:b w:val="0"/>
      <w:bCs w:val="0"/>
      <w:i w:val="0"/>
      <w:iCs w:val="0"/>
      <w:strike w:val="0"/>
      <w:dstrike w:val="0"/>
      <w:color w:val="000000"/>
      <w:sz w:val="40"/>
      <w:szCs w:val="40"/>
      <w:u w:val="none"/>
    </w:rPr>
  </w:style>
  <w:style w:type="character" w:customStyle="1" w:styleId="apple-style-span">
    <w:name w:val="apple-style-span"/>
    <w:basedOn w:val="a0"/>
  </w:style>
  <w:style w:type="character" w:styleId="a5">
    <w:name w:val="Strong"/>
    <w:basedOn w:val="a0"/>
    <w:qFormat/>
    <w:rPr>
      <w:b/>
      <w:bCs/>
    </w:rPr>
  </w:style>
  <w:style w:type="character" w:styleId="a6">
    <w:name w:val="Hyperlink"/>
    <w:basedOn w:val="a0"/>
    <w:rPr>
      <w:color w:val="0000FF"/>
      <w:u w:val="single"/>
    </w:rPr>
  </w:style>
  <w:style w:type="character" w:styleId="a7">
    <w:name w:val="page number"/>
    <w:basedOn w:val="a0"/>
  </w:style>
  <w:style w:type="character" w:customStyle="1" w:styleId="16">
    <w:name w:val="16"/>
    <w:rPr>
      <w:rFonts w:ascii="宋体" w:eastAsia="宋体" w:hAnsi="宋体" w:hint="eastAsia"/>
      <w:b/>
      <w:bCs/>
      <w:kern w:val="44"/>
      <w:sz w:val="44"/>
      <w:szCs w:val="44"/>
    </w:rPr>
  </w:style>
  <w:style w:type="character" w:customStyle="1" w:styleId="con11">
    <w:name w:val="con11"/>
    <w:basedOn w:val="a0"/>
    <w:rPr>
      <w:color w:val="000066"/>
      <w:sz w:val="18"/>
      <w:szCs w:val="18"/>
    </w:rPr>
  </w:style>
  <w:style w:type="character" w:customStyle="1" w:styleId="apple-converted-space">
    <w:name w:val="apple-converted-space"/>
    <w:basedOn w:val="a0"/>
  </w:style>
  <w:style w:type="character" w:customStyle="1" w:styleId="font131">
    <w:name w:val="font131"/>
    <w:basedOn w:val="a0"/>
    <w:rPr>
      <w:rFonts w:ascii="黑体" w:eastAsia="黑体" w:hint="eastAsia"/>
      <w:b w:val="0"/>
      <w:bCs w:val="0"/>
      <w:i w:val="0"/>
      <w:iCs w:val="0"/>
      <w:strike w:val="0"/>
      <w:dstrike w:val="0"/>
      <w:color w:val="000000"/>
      <w:sz w:val="48"/>
      <w:szCs w:val="48"/>
      <w:u w:val="none"/>
    </w:rPr>
  </w:style>
  <w:style w:type="character" w:customStyle="1" w:styleId="Char1">
    <w:name w:val="页眉 Char"/>
    <w:basedOn w:val="a0"/>
    <w:link w:val="a8"/>
    <w:semiHidden/>
    <w:rPr>
      <w:rFonts w:eastAsia="仿宋_GB2312"/>
      <w:kern w:val="2"/>
      <w:sz w:val="18"/>
      <w:szCs w:val="18"/>
      <w:lang w:val="en-US" w:eastAsia="zh-CN" w:bidi="ar-SA"/>
    </w:rPr>
  </w:style>
  <w:style w:type="paragraph" w:customStyle="1" w:styleId="Normal2">
    <w:name w:val="Normal_2"/>
    <w:pPr>
      <w:spacing w:before="120" w:after="240"/>
      <w:jc w:val="both"/>
    </w:pPr>
    <w:rPr>
      <w:rFonts w:ascii="Calibri" w:hAnsi="Calibri"/>
      <w:sz w:val="22"/>
      <w:szCs w:val="22"/>
      <w:lang w:eastAsia="en-US"/>
    </w:rPr>
  </w:style>
  <w:style w:type="paragraph" w:customStyle="1" w:styleId="ListParagraph1">
    <w:name w:val="List Paragraph1"/>
    <w:basedOn w:val="a"/>
    <w:pPr>
      <w:ind w:firstLineChars="200" w:firstLine="420"/>
    </w:pPr>
    <w:rPr>
      <w:rFonts w:ascii="宋体" w:eastAsia="宋体" w:hAnsi="宋体" w:cs="宋体"/>
      <w:sz w:val="21"/>
      <w:szCs w:val="21"/>
    </w:rPr>
  </w:style>
  <w:style w:type="paragraph" w:customStyle="1" w:styleId="ParaCharCharCharChar">
    <w:name w:val="默认段落字体 Para Char Char Char Char"/>
    <w:basedOn w:val="a"/>
  </w:style>
  <w:style w:type="paragraph" w:styleId="a9">
    <w:name w:val="Balloon Text"/>
    <w:basedOn w:val="a"/>
    <w:semiHidden/>
    <w:rPr>
      <w:sz w:val="18"/>
      <w:szCs w:val="18"/>
    </w:rPr>
  </w:style>
  <w:style w:type="paragraph" w:styleId="aa">
    <w:name w:val="Date"/>
    <w:basedOn w:val="a"/>
    <w:next w:val="a"/>
    <w:pPr>
      <w:ind w:leftChars="2500" w:left="100"/>
    </w:pPr>
  </w:style>
  <w:style w:type="paragraph" w:customStyle="1" w:styleId="Char2">
    <w:name w:val=" Char"/>
    <w:basedOn w:val="a"/>
    <w:rPr>
      <w:kern w:val="1"/>
      <w:sz w:val="21"/>
      <w:lang w:eastAsia="ar-SA"/>
    </w:rPr>
  </w:style>
  <w:style w:type="paragraph" w:customStyle="1" w:styleId="Char20">
    <w:name w:val="Char2"/>
    <w:basedOn w:val="a"/>
    <w:pPr>
      <w:spacing w:line="360" w:lineRule="auto"/>
    </w:pPr>
    <w:rPr>
      <w:rFonts w:ascii="宋体" w:hAnsi="宋体" w:cs="宋体"/>
      <w:sz w:val="22"/>
      <w:szCs w:val="22"/>
    </w:rPr>
  </w:style>
  <w:style w:type="paragraph" w:customStyle="1" w:styleId="CharCharCharCharCharCharChar">
    <w:name w:val="Char Char Char Char Char Char Char"/>
    <w:basedOn w:val="a"/>
    <w:rPr>
      <w:szCs w:val="21"/>
    </w:rPr>
  </w:style>
  <w:style w:type="paragraph" w:styleId="1">
    <w:name w:val="toc 1"/>
    <w:basedOn w:val="a"/>
    <w:next w:val="a"/>
    <w:semiHidden/>
  </w:style>
  <w:style w:type="paragraph" w:styleId="ab">
    <w:name w:val="Plain Text"/>
    <w:basedOn w:val="a"/>
    <w:rPr>
      <w:rFonts w:ascii="宋体" w:eastAsia="宋体" w:hAnsi="Courier New" w:cs="Courier New"/>
      <w:sz w:val="21"/>
      <w:szCs w:val="21"/>
    </w:rPr>
  </w:style>
  <w:style w:type="paragraph" w:customStyle="1" w:styleId="ac">
    <w:name w:val="新建小标题"/>
    <w:basedOn w:val="a"/>
    <w:pPr>
      <w:adjustRightInd w:val="0"/>
      <w:snapToGrid w:val="0"/>
      <w:spacing w:line="600" w:lineRule="exact"/>
      <w:ind w:firstLineChars="200" w:firstLine="482"/>
    </w:pPr>
    <w:rPr>
      <w:rFonts w:ascii="仿宋_GB2312" w:cs="宋体"/>
      <w:b/>
      <w:bCs/>
    </w:rPr>
  </w:style>
  <w:style w:type="paragraph" w:customStyle="1" w:styleId="Ad">
    <w:name w:val="正文 A"/>
    <w:basedOn w:val="a"/>
    <w:rPr>
      <w:rFonts w:ascii="Calibri" w:eastAsia="Times New Roman" w:hAnsi="Calibri" w:cs="宋体"/>
      <w:color w:val="000000"/>
      <w:sz w:val="21"/>
      <w:szCs w:val="21"/>
      <w:u w:color="000000"/>
    </w:rPr>
  </w:style>
  <w:style w:type="paragraph" w:styleId="a8">
    <w:name w:val="header"/>
    <w:basedOn w:val="a"/>
    <w:link w:val="Char1"/>
    <w:pPr>
      <w:pBdr>
        <w:bottom w:val="single" w:sz="6" w:space="1" w:color="auto"/>
      </w:pBdr>
      <w:tabs>
        <w:tab w:val="center" w:pos="4153"/>
        <w:tab w:val="right" w:pos="8306"/>
      </w:tabs>
      <w:snapToGrid w:val="0"/>
      <w:jc w:val="center"/>
    </w:pPr>
    <w:rPr>
      <w:sz w:val="18"/>
      <w:szCs w:val="18"/>
    </w:rPr>
  </w:style>
  <w:style w:type="paragraph" w:customStyle="1" w:styleId="Normal4">
    <w:name w:val="Normal_4"/>
    <w:pPr>
      <w:spacing w:before="120" w:after="240"/>
      <w:jc w:val="both"/>
    </w:pPr>
    <w:rPr>
      <w:rFonts w:ascii="Calibri" w:hAnsi="Calibri"/>
      <w:sz w:val="22"/>
      <w:szCs w:val="22"/>
      <w:lang w:eastAsia="en-US"/>
    </w:rPr>
  </w:style>
  <w:style w:type="paragraph" w:customStyle="1" w:styleId="p0">
    <w:name w:val="p0"/>
    <w:basedOn w:val="a"/>
    <w:pPr>
      <w:widowControl/>
    </w:pPr>
    <w:rPr>
      <w:rFonts w:ascii="Calibri" w:eastAsia="宋体" w:hAnsi="Calibri" w:cs="宋体"/>
      <w:kern w:val="0"/>
      <w:sz w:val="21"/>
      <w:szCs w:val="21"/>
    </w:rPr>
  </w:style>
  <w:style w:type="paragraph" w:styleId="ae">
    <w:name w:val="Document Map"/>
    <w:basedOn w:val="a"/>
    <w:semiHidden/>
    <w:pPr>
      <w:shd w:val="clear" w:color="auto" w:fill="000080"/>
    </w:pPr>
  </w:style>
  <w:style w:type="paragraph" w:styleId="20">
    <w:name w:val="toc 2"/>
    <w:basedOn w:val="a"/>
    <w:next w:val="a"/>
    <w:unhideWhenUsed/>
    <w:pPr>
      <w:tabs>
        <w:tab w:val="right" w:leader="dot" w:pos="9060"/>
      </w:tabs>
      <w:spacing w:line="600" w:lineRule="exact"/>
      <w:ind w:firstLineChars="221" w:firstLine="707"/>
    </w:pPr>
    <w:rPr>
      <w:rFonts w:ascii="Calibri" w:eastAsia="宋体" w:hAnsi="Calibri"/>
      <w:sz w:val="21"/>
      <w:szCs w:val="22"/>
    </w:rPr>
  </w:style>
  <w:style w:type="paragraph" w:styleId="af">
    <w:name w:val="Body Text Indent"/>
    <w:basedOn w:val="a"/>
    <w:pPr>
      <w:ind w:rightChars="-244" w:right="-512" w:firstLineChars="200" w:firstLine="640"/>
    </w:pPr>
    <w:rPr>
      <w:rFonts w:ascii="仿宋_GB2312"/>
    </w:rPr>
  </w:style>
  <w:style w:type="paragraph" w:styleId="af0">
    <w:name w:val="Body Text"/>
    <w:basedOn w:val="a"/>
    <w:pPr>
      <w:ind w:rightChars="-244" w:right="-512"/>
    </w:pPr>
    <w:rPr>
      <w:rFonts w:ascii="楷体_GB2312"/>
    </w:rPr>
  </w:style>
  <w:style w:type="paragraph" w:styleId="a4">
    <w:name w:val="footer"/>
    <w:basedOn w:val="a"/>
    <w:link w:val="Char0"/>
    <w:pPr>
      <w:tabs>
        <w:tab w:val="center" w:pos="4153"/>
        <w:tab w:val="right" w:pos="8306"/>
      </w:tabs>
      <w:snapToGrid w:val="0"/>
      <w:jc w:val="left"/>
    </w:pPr>
    <w:rPr>
      <w:sz w:val="18"/>
      <w:szCs w:val="18"/>
    </w:rPr>
  </w:style>
  <w:style w:type="paragraph" w:styleId="21">
    <w:name w:val="Body Text Indent 2"/>
    <w:basedOn w:val="a"/>
    <w:pPr>
      <w:spacing w:after="120" w:line="480" w:lineRule="auto"/>
      <w:ind w:leftChars="200" w:left="420"/>
    </w:pPr>
  </w:style>
  <w:style w:type="paragraph" w:styleId="30">
    <w:name w:val="Body Text Indent 3"/>
    <w:basedOn w:val="a"/>
    <w:pPr>
      <w:spacing w:after="120"/>
      <w:ind w:leftChars="200" w:left="420"/>
    </w:pPr>
    <w:rPr>
      <w:sz w:val="16"/>
      <w:szCs w:val="16"/>
    </w:rPr>
  </w:style>
  <w:style w:type="paragraph" w:styleId="af1">
    <w:name w:val="Normal (Web)"/>
    <w:basedOn w:val="a"/>
    <w:pPr>
      <w:widowControl/>
      <w:spacing w:before="100" w:beforeAutospacing="1" w:after="100" w:afterAutospacing="1"/>
      <w:jc w:val="left"/>
    </w:pPr>
    <w:rPr>
      <w:rFonts w:ascii="宋体" w:hAnsi="宋体"/>
      <w:color w:val="000000"/>
      <w:kern w:val="0"/>
      <w:sz w:val="24"/>
    </w:rPr>
  </w:style>
  <w:style w:type="paragraph" w:styleId="a3">
    <w:name w:val="Title"/>
    <w:basedOn w:val="a"/>
    <w:next w:val="a"/>
    <w:link w:val="Char"/>
    <w:qFormat/>
    <w:pPr>
      <w:spacing w:before="240" w:after="60"/>
      <w:jc w:val="center"/>
      <w:outlineLvl w:val="0"/>
    </w:pPr>
    <w:rPr>
      <w:rFonts w:ascii="Calibri Light" w:eastAsia="宋体" w:hAnsi="Calibri Light"/>
      <w:b/>
      <w:bCs/>
      <w:lang/>
    </w:rPr>
  </w:style>
  <w:style w:type="paragraph" w:customStyle="1" w:styleId="Normal1">
    <w:name w:val="Normal_1"/>
    <w:pPr>
      <w:spacing w:before="120" w:after="240"/>
      <w:jc w:val="both"/>
    </w:pPr>
    <w:rPr>
      <w:rFonts w:ascii="Calibri" w:hAnsi="Calibri"/>
      <w:sz w:val="22"/>
      <w:szCs w:val="22"/>
      <w:lang w:eastAsia="en-US"/>
    </w:rPr>
  </w:style>
  <w:style w:type="paragraph" w:styleId="af2">
    <w:name w:val="List Paragraph"/>
    <w:basedOn w:val="a"/>
    <w:qFormat/>
    <w:pPr>
      <w:ind w:firstLineChars="200" w:firstLine="420"/>
    </w:pPr>
    <w:rPr>
      <w:rFonts w:ascii="Calibri" w:hAnsi="Calibri"/>
      <w:szCs w:val="22"/>
    </w:rPr>
  </w:style>
  <w:style w:type="paragraph" w:customStyle="1" w:styleId="Char10">
    <w:name w:val="Char1"/>
    <w:basedOn w:val="a"/>
    <w:pPr>
      <w:widowControl/>
      <w:spacing w:after="160" w:line="240" w:lineRule="exact"/>
      <w:jc w:val="left"/>
    </w:pPr>
    <w:rPr>
      <w:rFonts w:ascii="Verdana" w:hAnsi="Verdana"/>
      <w:kern w:val="0"/>
      <w:sz w:val="24"/>
      <w:szCs w:val="20"/>
      <w:lang w:eastAsia="en-US"/>
    </w:rPr>
  </w:style>
  <w:style w:type="paragraph" w:customStyle="1" w:styleId="Char21">
    <w:name w:val=" Char2"/>
    <w:basedOn w:val="ae"/>
    <w:pPr>
      <w:spacing w:line="360" w:lineRule="auto"/>
      <w:ind w:firstLineChars="200" w:firstLine="480"/>
    </w:pPr>
    <w:rPr>
      <w:rFonts w:ascii="Tahoma" w:hAnsi="Tahoma"/>
      <w:sz w:val="24"/>
      <w:szCs w:val="21"/>
    </w:rPr>
  </w:style>
  <w:style w:type="paragraph" w:customStyle="1" w:styleId="10">
    <w:name w:val="列出段落1"/>
    <w:basedOn w:val="a"/>
    <w:pPr>
      <w:ind w:firstLineChars="200" w:firstLine="420"/>
    </w:pPr>
    <w:rPr>
      <w:rFonts w:ascii="Calibri" w:eastAsia="宋体" w:hAnsi="Calibri"/>
      <w:sz w:val="21"/>
      <w:szCs w:val="21"/>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e"/>
    <w:pPr>
      <w:adjustRightInd w:val="0"/>
      <w:spacing w:line="436" w:lineRule="exact"/>
      <w:ind w:left="357"/>
      <w:jc w:val="left"/>
      <w:outlineLvl w:val="3"/>
    </w:pPr>
    <w:rPr>
      <w:rFonts w:ascii="Tahoma" w:eastAsia="宋体" w:hAnsi="Tahoma"/>
      <w:b/>
      <w:sz w:val="24"/>
      <w:szCs w:val="24"/>
    </w:rPr>
  </w:style>
  <w:style w:type="paragraph" w:customStyle="1" w:styleId="Normal0">
    <w:name w:val="Normal_0"/>
    <w:pPr>
      <w:spacing w:before="120" w:after="240"/>
      <w:jc w:val="both"/>
    </w:pPr>
    <w:rPr>
      <w:rFonts w:ascii="Calibri" w:hAnsi="Calibri"/>
      <w:sz w:val="22"/>
      <w:szCs w:val="22"/>
      <w:lang w:eastAsia="en-US"/>
    </w:rPr>
  </w:style>
  <w:style w:type="table" w:styleId="af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首行缩进 2"/>
    <w:basedOn w:val="a"/>
    <w:rsid w:val="00910464"/>
    <w:pPr>
      <w:spacing w:line="360" w:lineRule="auto"/>
      <w:ind w:firstLineChars="200" w:firstLine="480"/>
    </w:pPr>
    <w:rPr>
      <w:rFonts w:eastAsia="仿宋"/>
      <w:sz w:val="24"/>
      <w:szCs w:val="24"/>
    </w:rPr>
  </w:style>
</w:styles>
</file>

<file path=word/webSettings.xml><?xml version="1.0" encoding="utf-8"?>
<w:webSettings xmlns:r="http://schemas.openxmlformats.org/officeDocument/2006/relationships" xmlns:w="http://schemas.openxmlformats.org/wordprocessingml/2006/main">
  <w:divs>
    <w:div w:id="41945522">
      <w:bodyDiv w:val="1"/>
      <w:marLeft w:val="0"/>
      <w:marRight w:val="0"/>
      <w:marTop w:val="0"/>
      <w:marBottom w:val="0"/>
      <w:divBdr>
        <w:top w:val="none" w:sz="0" w:space="0" w:color="auto"/>
        <w:left w:val="none" w:sz="0" w:space="0" w:color="auto"/>
        <w:bottom w:val="none" w:sz="0" w:space="0" w:color="auto"/>
        <w:right w:val="none" w:sz="0" w:space="0" w:color="auto"/>
      </w:divBdr>
    </w:div>
    <w:div w:id="51737525">
      <w:bodyDiv w:val="1"/>
      <w:marLeft w:val="0"/>
      <w:marRight w:val="0"/>
      <w:marTop w:val="0"/>
      <w:marBottom w:val="0"/>
      <w:divBdr>
        <w:top w:val="none" w:sz="0" w:space="0" w:color="auto"/>
        <w:left w:val="none" w:sz="0" w:space="0" w:color="auto"/>
        <w:bottom w:val="none" w:sz="0" w:space="0" w:color="auto"/>
        <w:right w:val="none" w:sz="0" w:space="0" w:color="auto"/>
      </w:divBdr>
    </w:div>
    <w:div w:id="84763013">
      <w:bodyDiv w:val="1"/>
      <w:marLeft w:val="0"/>
      <w:marRight w:val="0"/>
      <w:marTop w:val="0"/>
      <w:marBottom w:val="0"/>
      <w:divBdr>
        <w:top w:val="none" w:sz="0" w:space="0" w:color="auto"/>
        <w:left w:val="none" w:sz="0" w:space="0" w:color="auto"/>
        <w:bottom w:val="none" w:sz="0" w:space="0" w:color="auto"/>
        <w:right w:val="none" w:sz="0" w:space="0" w:color="auto"/>
      </w:divBdr>
    </w:div>
    <w:div w:id="218905809">
      <w:bodyDiv w:val="1"/>
      <w:marLeft w:val="0"/>
      <w:marRight w:val="0"/>
      <w:marTop w:val="0"/>
      <w:marBottom w:val="0"/>
      <w:divBdr>
        <w:top w:val="none" w:sz="0" w:space="0" w:color="auto"/>
        <w:left w:val="none" w:sz="0" w:space="0" w:color="auto"/>
        <w:bottom w:val="none" w:sz="0" w:space="0" w:color="auto"/>
        <w:right w:val="none" w:sz="0" w:space="0" w:color="auto"/>
      </w:divBdr>
    </w:div>
    <w:div w:id="221841455">
      <w:bodyDiv w:val="1"/>
      <w:marLeft w:val="0"/>
      <w:marRight w:val="0"/>
      <w:marTop w:val="0"/>
      <w:marBottom w:val="0"/>
      <w:divBdr>
        <w:top w:val="none" w:sz="0" w:space="0" w:color="auto"/>
        <w:left w:val="none" w:sz="0" w:space="0" w:color="auto"/>
        <w:bottom w:val="none" w:sz="0" w:space="0" w:color="auto"/>
        <w:right w:val="none" w:sz="0" w:space="0" w:color="auto"/>
      </w:divBdr>
    </w:div>
    <w:div w:id="248853835">
      <w:bodyDiv w:val="1"/>
      <w:marLeft w:val="0"/>
      <w:marRight w:val="0"/>
      <w:marTop w:val="0"/>
      <w:marBottom w:val="0"/>
      <w:divBdr>
        <w:top w:val="none" w:sz="0" w:space="0" w:color="auto"/>
        <w:left w:val="none" w:sz="0" w:space="0" w:color="auto"/>
        <w:bottom w:val="none" w:sz="0" w:space="0" w:color="auto"/>
        <w:right w:val="none" w:sz="0" w:space="0" w:color="auto"/>
      </w:divBdr>
    </w:div>
    <w:div w:id="278411188">
      <w:bodyDiv w:val="1"/>
      <w:marLeft w:val="0"/>
      <w:marRight w:val="0"/>
      <w:marTop w:val="0"/>
      <w:marBottom w:val="0"/>
      <w:divBdr>
        <w:top w:val="none" w:sz="0" w:space="0" w:color="auto"/>
        <w:left w:val="none" w:sz="0" w:space="0" w:color="auto"/>
        <w:bottom w:val="none" w:sz="0" w:space="0" w:color="auto"/>
        <w:right w:val="none" w:sz="0" w:space="0" w:color="auto"/>
      </w:divBdr>
    </w:div>
    <w:div w:id="311567795">
      <w:bodyDiv w:val="1"/>
      <w:marLeft w:val="0"/>
      <w:marRight w:val="0"/>
      <w:marTop w:val="0"/>
      <w:marBottom w:val="0"/>
      <w:divBdr>
        <w:top w:val="none" w:sz="0" w:space="0" w:color="auto"/>
        <w:left w:val="none" w:sz="0" w:space="0" w:color="auto"/>
        <w:bottom w:val="none" w:sz="0" w:space="0" w:color="auto"/>
        <w:right w:val="none" w:sz="0" w:space="0" w:color="auto"/>
      </w:divBdr>
    </w:div>
    <w:div w:id="337538005">
      <w:bodyDiv w:val="1"/>
      <w:marLeft w:val="0"/>
      <w:marRight w:val="0"/>
      <w:marTop w:val="0"/>
      <w:marBottom w:val="0"/>
      <w:divBdr>
        <w:top w:val="none" w:sz="0" w:space="0" w:color="auto"/>
        <w:left w:val="none" w:sz="0" w:space="0" w:color="auto"/>
        <w:bottom w:val="none" w:sz="0" w:space="0" w:color="auto"/>
        <w:right w:val="none" w:sz="0" w:space="0" w:color="auto"/>
      </w:divBdr>
    </w:div>
    <w:div w:id="392969631">
      <w:bodyDiv w:val="1"/>
      <w:marLeft w:val="0"/>
      <w:marRight w:val="0"/>
      <w:marTop w:val="0"/>
      <w:marBottom w:val="0"/>
      <w:divBdr>
        <w:top w:val="none" w:sz="0" w:space="0" w:color="auto"/>
        <w:left w:val="none" w:sz="0" w:space="0" w:color="auto"/>
        <w:bottom w:val="none" w:sz="0" w:space="0" w:color="auto"/>
        <w:right w:val="none" w:sz="0" w:space="0" w:color="auto"/>
      </w:divBdr>
    </w:div>
    <w:div w:id="420830880">
      <w:bodyDiv w:val="1"/>
      <w:marLeft w:val="0"/>
      <w:marRight w:val="0"/>
      <w:marTop w:val="0"/>
      <w:marBottom w:val="0"/>
      <w:divBdr>
        <w:top w:val="none" w:sz="0" w:space="0" w:color="auto"/>
        <w:left w:val="none" w:sz="0" w:space="0" w:color="auto"/>
        <w:bottom w:val="none" w:sz="0" w:space="0" w:color="auto"/>
        <w:right w:val="none" w:sz="0" w:space="0" w:color="auto"/>
      </w:divBdr>
    </w:div>
    <w:div w:id="549341503">
      <w:bodyDiv w:val="1"/>
      <w:marLeft w:val="0"/>
      <w:marRight w:val="0"/>
      <w:marTop w:val="0"/>
      <w:marBottom w:val="0"/>
      <w:divBdr>
        <w:top w:val="none" w:sz="0" w:space="0" w:color="auto"/>
        <w:left w:val="none" w:sz="0" w:space="0" w:color="auto"/>
        <w:bottom w:val="none" w:sz="0" w:space="0" w:color="auto"/>
        <w:right w:val="none" w:sz="0" w:space="0" w:color="auto"/>
      </w:divBdr>
    </w:div>
    <w:div w:id="619187590">
      <w:bodyDiv w:val="1"/>
      <w:marLeft w:val="0"/>
      <w:marRight w:val="0"/>
      <w:marTop w:val="0"/>
      <w:marBottom w:val="0"/>
      <w:divBdr>
        <w:top w:val="none" w:sz="0" w:space="0" w:color="auto"/>
        <w:left w:val="none" w:sz="0" w:space="0" w:color="auto"/>
        <w:bottom w:val="none" w:sz="0" w:space="0" w:color="auto"/>
        <w:right w:val="none" w:sz="0" w:space="0" w:color="auto"/>
      </w:divBdr>
    </w:div>
    <w:div w:id="708456926">
      <w:bodyDiv w:val="1"/>
      <w:marLeft w:val="0"/>
      <w:marRight w:val="0"/>
      <w:marTop w:val="0"/>
      <w:marBottom w:val="0"/>
      <w:divBdr>
        <w:top w:val="none" w:sz="0" w:space="0" w:color="auto"/>
        <w:left w:val="none" w:sz="0" w:space="0" w:color="auto"/>
        <w:bottom w:val="none" w:sz="0" w:space="0" w:color="auto"/>
        <w:right w:val="none" w:sz="0" w:space="0" w:color="auto"/>
      </w:divBdr>
    </w:div>
    <w:div w:id="798843866">
      <w:bodyDiv w:val="1"/>
      <w:marLeft w:val="0"/>
      <w:marRight w:val="0"/>
      <w:marTop w:val="0"/>
      <w:marBottom w:val="0"/>
      <w:divBdr>
        <w:top w:val="none" w:sz="0" w:space="0" w:color="auto"/>
        <w:left w:val="none" w:sz="0" w:space="0" w:color="auto"/>
        <w:bottom w:val="none" w:sz="0" w:space="0" w:color="auto"/>
        <w:right w:val="none" w:sz="0" w:space="0" w:color="auto"/>
      </w:divBdr>
    </w:div>
    <w:div w:id="849875577">
      <w:bodyDiv w:val="1"/>
      <w:marLeft w:val="0"/>
      <w:marRight w:val="0"/>
      <w:marTop w:val="0"/>
      <w:marBottom w:val="0"/>
      <w:divBdr>
        <w:top w:val="none" w:sz="0" w:space="0" w:color="auto"/>
        <w:left w:val="none" w:sz="0" w:space="0" w:color="auto"/>
        <w:bottom w:val="none" w:sz="0" w:space="0" w:color="auto"/>
        <w:right w:val="none" w:sz="0" w:space="0" w:color="auto"/>
      </w:divBdr>
    </w:div>
    <w:div w:id="929314770">
      <w:bodyDiv w:val="1"/>
      <w:marLeft w:val="0"/>
      <w:marRight w:val="0"/>
      <w:marTop w:val="0"/>
      <w:marBottom w:val="0"/>
      <w:divBdr>
        <w:top w:val="none" w:sz="0" w:space="0" w:color="auto"/>
        <w:left w:val="none" w:sz="0" w:space="0" w:color="auto"/>
        <w:bottom w:val="none" w:sz="0" w:space="0" w:color="auto"/>
        <w:right w:val="none" w:sz="0" w:space="0" w:color="auto"/>
      </w:divBdr>
    </w:div>
    <w:div w:id="1393238088">
      <w:bodyDiv w:val="1"/>
      <w:marLeft w:val="0"/>
      <w:marRight w:val="0"/>
      <w:marTop w:val="0"/>
      <w:marBottom w:val="0"/>
      <w:divBdr>
        <w:top w:val="none" w:sz="0" w:space="0" w:color="auto"/>
        <w:left w:val="none" w:sz="0" w:space="0" w:color="auto"/>
        <w:bottom w:val="none" w:sz="0" w:space="0" w:color="auto"/>
        <w:right w:val="none" w:sz="0" w:space="0" w:color="auto"/>
      </w:divBdr>
    </w:div>
    <w:div w:id="1440174852">
      <w:bodyDiv w:val="1"/>
      <w:marLeft w:val="0"/>
      <w:marRight w:val="0"/>
      <w:marTop w:val="0"/>
      <w:marBottom w:val="0"/>
      <w:divBdr>
        <w:top w:val="none" w:sz="0" w:space="0" w:color="auto"/>
        <w:left w:val="none" w:sz="0" w:space="0" w:color="auto"/>
        <w:bottom w:val="none" w:sz="0" w:space="0" w:color="auto"/>
        <w:right w:val="none" w:sz="0" w:space="0" w:color="auto"/>
      </w:divBdr>
    </w:div>
    <w:div w:id="1926524187">
      <w:bodyDiv w:val="1"/>
      <w:marLeft w:val="0"/>
      <w:marRight w:val="0"/>
      <w:marTop w:val="0"/>
      <w:marBottom w:val="0"/>
      <w:divBdr>
        <w:top w:val="none" w:sz="0" w:space="0" w:color="auto"/>
        <w:left w:val="none" w:sz="0" w:space="0" w:color="auto"/>
        <w:bottom w:val="none" w:sz="0" w:space="0" w:color="auto"/>
        <w:right w:val="none" w:sz="0" w:space="0" w:color="auto"/>
      </w:divBdr>
    </w:div>
    <w:div w:id="1951273701">
      <w:bodyDiv w:val="1"/>
      <w:marLeft w:val="0"/>
      <w:marRight w:val="0"/>
      <w:marTop w:val="0"/>
      <w:marBottom w:val="0"/>
      <w:divBdr>
        <w:top w:val="none" w:sz="0" w:space="0" w:color="auto"/>
        <w:left w:val="none" w:sz="0" w:space="0" w:color="auto"/>
        <w:bottom w:val="none" w:sz="0" w:space="0" w:color="auto"/>
        <w:right w:val="none" w:sz="0" w:space="0" w:color="auto"/>
      </w:divBdr>
    </w:div>
    <w:div w:id="1987784201">
      <w:bodyDiv w:val="1"/>
      <w:marLeft w:val="0"/>
      <w:marRight w:val="0"/>
      <w:marTop w:val="0"/>
      <w:marBottom w:val="0"/>
      <w:divBdr>
        <w:top w:val="none" w:sz="0" w:space="0" w:color="auto"/>
        <w:left w:val="none" w:sz="0" w:space="0" w:color="auto"/>
        <w:bottom w:val="none" w:sz="0" w:space="0" w:color="auto"/>
        <w:right w:val="none" w:sz="0" w:space="0" w:color="auto"/>
      </w:divBdr>
    </w:div>
    <w:div w:id="1994025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jncz.jinan.gov.cn/art/2018/9/17/art_7855_2587389.html"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http://www.jinan.gov.cn/picture/-1/1805071101235777718.jpg"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1433</Words>
  <Characters>8174</Characters>
  <Application>Microsoft Office Word</Application>
  <DocSecurity>0</DocSecurity>
  <PresentationFormat/>
  <Lines>68</Lines>
  <Paragraphs>19</Paragraphs>
  <Slides>0</Slides>
  <Notes>0</Notes>
  <HiddenSlides>0</HiddenSlides>
  <MMClips>0</MMClips>
  <ScaleCrop>false</ScaleCrop>
  <Company>Lenovo (Beijing) Limited</Company>
  <LinksUpToDate>false</LinksUpToDate>
  <CharactersWithSpaces>9588</CharactersWithSpaces>
  <SharedDoc>false</SharedDoc>
  <HLinks>
    <vt:vector size="12" baseType="variant">
      <vt:variant>
        <vt:i4>6291581</vt:i4>
      </vt:variant>
      <vt:variant>
        <vt:i4>0</vt:i4>
      </vt:variant>
      <vt:variant>
        <vt:i4>0</vt:i4>
      </vt:variant>
      <vt:variant>
        <vt:i4>5</vt:i4>
      </vt:variant>
      <vt:variant>
        <vt:lpwstr>http://jncz.jinan.gov.cn/art/2018/9/17/art_7855_2587389.html</vt:lpwstr>
      </vt:variant>
      <vt:variant>
        <vt:lpwstr/>
      </vt:variant>
      <vt:variant>
        <vt:i4>7274558</vt:i4>
      </vt:variant>
      <vt:variant>
        <vt:i4>-1</vt:i4>
      </vt:variant>
      <vt:variant>
        <vt:i4>2250</vt:i4>
      </vt:variant>
      <vt:variant>
        <vt:i4>1</vt:i4>
      </vt:variant>
      <vt:variant>
        <vt:lpwstr>http://www.jinan.gov.cn/picture/-1/1805071101235777718.jpg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济南市人民政府办公厅</dc:title>
  <dc:creator>Lenovo User</dc:creator>
  <cp:lastModifiedBy>User</cp:lastModifiedBy>
  <cp:revision>3</cp:revision>
  <cp:lastPrinted>2019-02-22T07:09:00Z</cp:lastPrinted>
  <dcterms:created xsi:type="dcterms:W3CDTF">2019-03-28T07:03:00Z</dcterms:created>
  <dcterms:modified xsi:type="dcterms:W3CDTF">2019-03-28T07:04:00Z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