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B0F" w:rsidRPr="00BD05E1" w:rsidRDefault="00BD05E1" w:rsidP="00BD05E1">
      <w:pPr>
        <w:jc w:val="center"/>
        <w:rPr>
          <w:rFonts w:asciiTheme="majorEastAsia" w:eastAsiaTheme="majorEastAsia" w:hAnsiTheme="majorEastAsia"/>
          <w:sz w:val="44"/>
          <w:szCs w:val="44"/>
        </w:rPr>
      </w:pPr>
      <w:bookmarkStart w:id="0" w:name="_GoBack"/>
      <w:bookmarkEnd w:id="0"/>
      <w:r w:rsidRPr="00BD05E1">
        <w:rPr>
          <w:rFonts w:asciiTheme="majorEastAsia" w:eastAsiaTheme="majorEastAsia" w:hAnsiTheme="majorEastAsia" w:hint="eastAsia"/>
          <w:sz w:val="44"/>
          <w:szCs w:val="44"/>
        </w:rPr>
        <w:t>山东省国土资源厅</w:t>
      </w:r>
    </w:p>
    <w:p w:rsidR="00BD05E1" w:rsidRDefault="00BD05E1" w:rsidP="00BD05E1">
      <w:pPr>
        <w:jc w:val="center"/>
        <w:rPr>
          <w:rFonts w:asciiTheme="majorEastAsia" w:eastAsiaTheme="majorEastAsia" w:hAnsiTheme="majorEastAsia"/>
          <w:sz w:val="44"/>
          <w:szCs w:val="44"/>
        </w:rPr>
      </w:pPr>
      <w:r w:rsidRPr="00BD05E1">
        <w:rPr>
          <w:rFonts w:asciiTheme="majorEastAsia" w:eastAsiaTheme="majorEastAsia" w:hAnsiTheme="majorEastAsia" w:hint="eastAsia"/>
          <w:sz w:val="44"/>
          <w:szCs w:val="44"/>
        </w:rPr>
        <w:t>2017年政府信息公开工作年度报告</w:t>
      </w:r>
    </w:p>
    <w:p w:rsidR="00BD05E1" w:rsidRDefault="00BD05E1" w:rsidP="00BD05E1">
      <w:pPr>
        <w:jc w:val="center"/>
        <w:rPr>
          <w:rFonts w:asciiTheme="majorEastAsia" w:eastAsiaTheme="majorEastAsia" w:hAnsiTheme="majorEastAsia"/>
          <w:sz w:val="44"/>
          <w:szCs w:val="44"/>
        </w:rPr>
      </w:pPr>
    </w:p>
    <w:p w:rsidR="00BD05E1" w:rsidRDefault="00BD05E1" w:rsidP="004D5667">
      <w:pPr>
        <w:pStyle w:val="Default"/>
        <w:ind w:firstLineChars="200" w:firstLine="640"/>
        <w:jc w:val="both"/>
        <w:rPr>
          <w:rFonts w:ascii="仿宋_GB2312" w:eastAsia="仿宋_GB2312" w:hAnsi="仿宋" w:cs="仿宋"/>
          <w:color w:val="auto"/>
          <w:sz w:val="32"/>
          <w:szCs w:val="32"/>
        </w:rPr>
      </w:pPr>
      <w:r w:rsidRPr="00BD05E1">
        <w:rPr>
          <w:rFonts w:ascii="仿宋_GB2312" w:eastAsia="仿宋_GB2312" w:hAnsi="仿宋" w:cs="仿宋" w:hint="eastAsia"/>
          <w:color w:val="auto"/>
          <w:sz w:val="32"/>
          <w:szCs w:val="32"/>
        </w:rPr>
        <w:t>根据《中华人民共和国政府信息公开条例》（以下简称《条例》）</w:t>
      </w:r>
      <w:r>
        <w:rPr>
          <w:rFonts w:ascii="仿宋_GB2312" w:eastAsia="仿宋_GB2312" w:hAnsi="仿宋" w:cs="仿宋" w:hint="eastAsia"/>
          <w:sz w:val="32"/>
          <w:szCs w:val="32"/>
        </w:rPr>
        <w:t>和</w:t>
      </w:r>
      <w:r w:rsidRPr="00BD05E1">
        <w:rPr>
          <w:rFonts w:ascii="仿宋_GB2312" w:eastAsia="仿宋_GB2312" w:hAnsi="仿宋" w:cs="仿宋"/>
          <w:sz w:val="32"/>
          <w:szCs w:val="32"/>
        </w:rPr>
        <w:t xml:space="preserve"> </w:t>
      </w:r>
      <w:r w:rsidRPr="00BD05E1">
        <w:rPr>
          <w:rFonts w:ascii="仿宋_GB2312" w:eastAsia="仿宋_GB2312" w:hAnsi="仿宋" w:cs="仿宋" w:hint="eastAsia"/>
          <w:sz w:val="32"/>
          <w:szCs w:val="32"/>
        </w:rPr>
        <w:t>《山东省政府信息公开办法》（以下简称《办法》）</w:t>
      </w:r>
      <w:r w:rsidRPr="00BD05E1">
        <w:rPr>
          <w:rFonts w:ascii="仿宋_GB2312" w:eastAsia="仿宋_GB2312" w:hAnsi="仿宋" w:cs="仿宋" w:hint="eastAsia"/>
          <w:color w:val="auto"/>
          <w:sz w:val="32"/>
          <w:szCs w:val="32"/>
        </w:rPr>
        <w:t>要求，结合201</w:t>
      </w:r>
      <w:r>
        <w:rPr>
          <w:rFonts w:ascii="仿宋_GB2312" w:eastAsia="仿宋_GB2312" w:hAnsi="仿宋" w:cs="仿宋" w:hint="eastAsia"/>
          <w:color w:val="auto"/>
          <w:sz w:val="32"/>
          <w:szCs w:val="32"/>
        </w:rPr>
        <w:t>7</w:t>
      </w:r>
      <w:r w:rsidRPr="00BD05E1">
        <w:rPr>
          <w:rFonts w:ascii="仿宋_GB2312" w:eastAsia="仿宋_GB2312" w:hAnsi="仿宋" w:cs="仿宋" w:hint="eastAsia"/>
          <w:color w:val="auto"/>
          <w:sz w:val="32"/>
          <w:szCs w:val="32"/>
        </w:rPr>
        <w:t>年</w:t>
      </w:r>
      <w:r>
        <w:rPr>
          <w:rFonts w:ascii="仿宋_GB2312" w:eastAsia="仿宋_GB2312" w:hAnsi="仿宋" w:cs="仿宋" w:hint="eastAsia"/>
          <w:color w:val="auto"/>
          <w:sz w:val="32"/>
          <w:szCs w:val="32"/>
        </w:rPr>
        <w:t>山东省国土资源厅</w:t>
      </w:r>
      <w:r w:rsidRPr="00BD05E1">
        <w:rPr>
          <w:rFonts w:ascii="仿宋_GB2312" w:eastAsia="仿宋_GB2312" w:hAnsi="仿宋" w:cs="仿宋" w:hint="eastAsia"/>
          <w:color w:val="auto"/>
          <w:sz w:val="32"/>
          <w:szCs w:val="32"/>
        </w:rPr>
        <w:t>政务公开工作实际，编制发布本报告。</w:t>
      </w:r>
    </w:p>
    <w:p w:rsidR="00E30532" w:rsidRDefault="00BD05E1" w:rsidP="004D5667">
      <w:pPr>
        <w:pStyle w:val="Default"/>
        <w:ind w:firstLineChars="200" w:firstLine="640"/>
        <w:jc w:val="both"/>
        <w:rPr>
          <w:rFonts w:ascii="仿宋_GB2312" w:eastAsia="仿宋_GB2312" w:hAnsi="仿宋" w:cs="仿宋"/>
          <w:color w:val="auto"/>
          <w:sz w:val="32"/>
          <w:szCs w:val="32"/>
        </w:rPr>
      </w:pPr>
      <w:r w:rsidRPr="00987FA5">
        <w:rPr>
          <w:rFonts w:ascii="仿宋_GB2312" w:eastAsia="仿宋_GB2312" w:hAnsi="仿宋" w:cs="仿宋" w:hint="eastAsia"/>
          <w:color w:val="auto"/>
          <w:sz w:val="32"/>
          <w:szCs w:val="32"/>
        </w:rPr>
        <w:t>内容包括概述</w:t>
      </w:r>
      <w:r w:rsidRPr="00E45289">
        <w:rPr>
          <w:rFonts w:ascii="仿宋_GB2312" w:eastAsia="仿宋_GB2312" w:hAnsi="仿宋" w:cs="仿宋" w:hint="eastAsia"/>
          <w:sz w:val="32"/>
          <w:szCs w:val="32"/>
        </w:rPr>
        <w:t>、</w:t>
      </w:r>
      <w:r w:rsidR="00E45289" w:rsidRPr="00E45289">
        <w:rPr>
          <w:rFonts w:ascii="仿宋_GB2312" w:eastAsia="仿宋_GB2312" w:hAnsi="仿宋" w:cs="仿宋" w:hint="eastAsia"/>
          <w:sz w:val="32"/>
          <w:szCs w:val="32"/>
        </w:rPr>
        <w:t>重点领域政府信息公开情况</w:t>
      </w:r>
      <w:r w:rsidR="0027708D" w:rsidRPr="00E45289">
        <w:rPr>
          <w:rFonts w:ascii="仿宋_GB2312" w:eastAsia="仿宋_GB2312" w:hAnsi="仿宋" w:cs="仿宋" w:hint="eastAsia"/>
          <w:sz w:val="32"/>
          <w:szCs w:val="32"/>
        </w:rPr>
        <w:t>、</w:t>
      </w:r>
      <w:r w:rsidRPr="00E45289">
        <w:rPr>
          <w:rFonts w:ascii="仿宋_GB2312" w:eastAsia="仿宋_GB2312" w:hAnsi="仿宋" w:cs="仿宋" w:hint="eastAsia"/>
          <w:sz w:val="32"/>
          <w:szCs w:val="32"/>
        </w:rPr>
        <w:t>主</w:t>
      </w:r>
      <w:r w:rsidRPr="00987FA5">
        <w:rPr>
          <w:rFonts w:ascii="仿宋_GB2312" w:eastAsia="仿宋_GB2312" w:hAnsi="仿宋" w:cs="仿宋" w:hint="eastAsia"/>
          <w:color w:val="auto"/>
          <w:sz w:val="32"/>
          <w:szCs w:val="32"/>
        </w:rPr>
        <w:t>动公开情况、依申请公开情况、行政复议诉讼及举报</w:t>
      </w:r>
      <w:r w:rsidR="00987FA5" w:rsidRPr="00987FA5">
        <w:rPr>
          <w:rFonts w:ascii="仿宋_GB2312" w:eastAsia="仿宋_GB2312" w:hAnsi="仿宋" w:cs="仿宋" w:hint="eastAsia"/>
          <w:color w:val="auto"/>
          <w:sz w:val="32"/>
          <w:szCs w:val="32"/>
        </w:rPr>
        <w:t>情况</w:t>
      </w:r>
      <w:r w:rsidRPr="00987FA5">
        <w:rPr>
          <w:rFonts w:ascii="仿宋_GB2312" w:eastAsia="仿宋_GB2312" w:hAnsi="仿宋" w:cs="仿宋" w:hint="eastAsia"/>
          <w:color w:val="auto"/>
          <w:sz w:val="32"/>
          <w:szCs w:val="32"/>
        </w:rPr>
        <w:t>、存在的主要问题和改进措施等六个部分，以</w:t>
      </w:r>
      <w:r w:rsidRPr="00BD05E1">
        <w:rPr>
          <w:rFonts w:ascii="仿宋_GB2312" w:eastAsia="仿宋_GB2312" w:hAnsi="仿宋" w:cs="仿宋" w:hint="eastAsia"/>
          <w:color w:val="auto"/>
          <w:sz w:val="32"/>
          <w:szCs w:val="32"/>
        </w:rPr>
        <w:t>及相关统计附图。本年度报告中所列数据统计期限从</w:t>
      </w:r>
      <w:r w:rsidRPr="00BD05E1">
        <w:rPr>
          <w:rFonts w:ascii="仿宋_GB2312" w:eastAsia="仿宋_GB2312" w:hAnsi="仿宋" w:cs="仿宋"/>
          <w:color w:val="auto"/>
          <w:sz w:val="32"/>
          <w:szCs w:val="32"/>
        </w:rPr>
        <w:t>2</w:t>
      </w:r>
      <w:r w:rsidR="00464824">
        <w:rPr>
          <w:rFonts w:ascii="仿宋_GB2312" w:eastAsia="仿宋_GB2312" w:hAnsi="仿宋" w:cs="仿宋" w:hint="eastAsia"/>
          <w:color w:val="auto"/>
          <w:sz w:val="32"/>
          <w:szCs w:val="32"/>
        </w:rPr>
        <w:t>017</w:t>
      </w:r>
      <w:r w:rsidRPr="00BD05E1">
        <w:rPr>
          <w:rFonts w:ascii="仿宋_GB2312" w:eastAsia="仿宋_GB2312" w:hAnsi="仿宋" w:cs="仿宋" w:hint="eastAsia"/>
          <w:color w:val="auto"/>
          <w:sz w:val="32"/>
          <w:szCs w:val="32"/>
        </w:rPr>
        <w:t>年</w:t>
      </w:r>
      <w:r w:rsidRPr="00BD05E1">
        <w:rPr>
          <w:rFonts w:ascii="仿宋_GB2312" w:eastAsia="仿宋_GB2312" w:hAnsi="仿宋" w:cs="仿宋"/>
          <w:color w:val="auto"/>
          <w:sz w:val="32"/>
          <w:szCs w:val="32"/>
        </w:rPr>
        <w:t>1</w:t>
      </w:r>
      <w:r w:rsidRPr="00BD05E1">
        <w:rPr>
          <w:rFonts w:ascii="仿宋_GB2312" w:eastAsia="仿宋_GB2312" w:hAnsi="仿宋" w:cs="仿宋" w:hint="eastAsia"/>
          <w:color w:val="auto"/>
          <w:sz w:val="32"/>
          <w:szCs w:val="32"/>
        </w:rPr>
        <w:t>月</w:t>
      </w:r>
      <w:r w:rsidRPr="00BD05E1">
        <w:rPr>
          <w:rFonts w:ascii="仿宋_GB2312" w:eastAsia="仿宋_GB2312" w:hAnsi="仿宋" w:cs="仿宋"/>
          <w:color w:val="auto"/>
          <w:sz w:val="32"/>
          <w:szCs w:val="32"/>
        </w:rPr>
        <w:t>1</w:t>
      </w:r>
      <w:r w:rsidRPr="00BD05E1">
        <w:rPr>
          <w:rFonts w:ascii="仿宋_GB2312" w:eastAsia="仿宋_GB2312" w:hAnsi="仿宋" w:cs="仿宋" w:hint="eastAsia"/>
          <w:color w:val="auto"/>
          <w:sz w:val="32"/>
          <w:szCs w:val="32"/>
        </w:rPr>
        <w:t>日到</w:t>
      </w:r>
      <w:r w:rsidRPr="00BD05E1">
        <w:rPr>
          <w:rFonts w:ascii="仿宋_GB2312" w:eastAsia="仿宋_GB2312" w:hAnsi="仿宋" w:cs="仿宋"/>
          <w:color w:val="auto"/>
          <w:sz w:val="32"/>
          <w:szCs w:val="32"/>
        </w:rPr>
        <w:t>12</w:t>
      </w:r>
      <w:r w:rsidRPr="00BD05E1">
        <w:rPr>
          <w:rFonts w:ascii="仿宋_GB2312" w:eastAsia="仿宋_GB2312" w:hAnsi="仿宋" w:cs="仿宋" w:hint="eastAsia"/>
          <w:color w:val="auto"/>
          <w:sz w:val="32"/>
          <w:szCs w:val="32"/>
        </w:rPr>
        <w:t>月</w:t>
      </w:r>
      <w:r w:rsidRPr="00BD05E1">
        <w:rPr>
          <w:rFonts w:ascii="仿宋_GB2312" w:eastAsia="仿宋_GB2312" w:hAnsi="仿宋" w:cs="仿宋"/>
          <w:color w:val="auto"/>
          <w:sz w:val="32"/>
          <w:szCs w:val="32"/>
        </w:rPr>
        <w:t>31</w:t>
      </w:r>
      <w:r w:rsidRPr="00BD05E1">
        <w:rPr>
          <w:rFonts w:ascii="仿宋_GB2312" w:eastAsia="仿宋_GB2312" w:hAnsi="仿宋" w:cs="仿宋" w:hint="eastAsia"/>
          <w:color w:val="auto"/>
          <w:sz w:val="32"/>
          <w:szCs w:val="32"/>
        </w:rPr>
        <w:t>日止。报告电子版可从山东省</w:t>
      </w:r>
      <w:r>
        <w:rPr>
          <w:rFonts w:ascii="仿宋_GB2312" w:eastAsia="仿宋_GB2312" w:hAnsi="仿宋" w:cs="仿宋" w:hint="eastAsia"/>
          <w:color w:val="auto"/>
          <w:sz w:val="32"/>
          <w:szCs w:val="32"/>
        </w:rPr>
        <w:t>国土资源厅</w:t>
      </w:r>
      <w:r w:rsidRPr="00BD05E1">
        <w:rPr>
          <w:rFonts w:ascii="仿宋_GB2312" w:eastAsia="仿宋_GB2312" w:hAnsi="仿宋" w:cs="仿宋" w:hint="eastAsia"/>
          <w:color w:val="auto"/>
          <w:sz w:val="32"/>
          <w:szCs w:val="32"/>
        </w:rPr>
        <w:t>门户网站（</w:t>
      </w:r>
      <w:r w:rsidRPr="00BD05E1">
        <w:rPr>
          <w:rFonts w:ascii="仿宋_GB2312" w:eastAsia="仿宋_GB2312" w:hAnsi="仿宋" w:cs="仿宋"/>
          <w:color w:val="auto"/>
          <w:sz w:val="32"/>
          <w:szCs w:val="32"/>
        </w:rPr>
        <w:t>http://www.sddlr.gov.cn/</w:t>
      </w:r>
      <w:r w:rsidRPr="00BD05E1">
        <w:rPr>
          <w:rFonts w:ascii="仿宋_GB2312" w:eastAsia="仿宋_GB2312" w:hAnsi="仿宋" w:cs="仿宋" w:hint="eastAsia"/>
          <w:color w:val="auto"/>
          <w:sz w:val="32"/>
          <w:szCs w:val="32"/>
        </w:rPr>
        <w:t>）下载。如对本年度报告有疑问，请与山东省</w:t>
      </w:r>
      <w:r>
        <w:rPr>
          <w:rFonts w:ascii="仿宋_GB2312" w:eastAsia="仿宋_GB2312" w:hAnsi="仿宋" w:cs="仿宋" w:hint="eastAsia"/>
          <w:color w:val="auto"/>
          <w:sz w:val="32"/>
          <w:szCs w:val="32"/>
        </w:rPr>
        <w:t>国土资源厅</w:t>
      </w:r>
      <w:r w:rsidRPr="00BD05E1">
        <w:rPr>
          <w:rFonts w:ascii="仿宋_GB2312" w:eastAsia="仿宋_GB2312" w:hAnsi="仿宋" w:cs="仿宋" w:hint="eastAsia"/>
          <w:color w:val="auto"/>
          <w:sz w:val="32"/>
          <w:szCs w:val="32"/>
        </w:rPr>
        <w:t>办公</w:t>
      </w:r>
      <w:r>
        <w:rPr>
          <w:rFonts w:ascii="仿宋_GB2312" w:eastAsia="仿宋_GB2312" w:hAnsi="仿宋" w:cs="仿宋" w:hint="eastAsia"/>
          <w:color w:val="auto"/>
          <w:sz w:val="32"/>
          <w:szCs w:val="32"/>
        </w:rPr>
        <w:t>室</w:t>
      </w:r>
      <w:r w:rsidRPr="00BD05E1">
        <w:rPr>
          <w:rFonts w:ascii="仿宋_GB2312" w:eastAsia="仿宋_GB2312" w:hAnsi="仿宋" w:cs="仿宋" w:hint="eastAsia"/>
          <w:color w:val="auto"/>
          <w:sz w:val="32"/>
          <w:szCs w:val="32"/>
        </w:rPr>
        <w:t>联系</w:t>
      </w:r>
      <w:r w:rsidR="00E30532">
        <w:rPr>
          <w:rFonts w:ascii="仿宋_GB2312" w:eastAsia="仿宋_GB2312" w:hAnsi="仿宋" w:cs="仿宋" w:hint="eastAsia"/>
          <w:color w:val="auto"/>
          <w:sz w:val="32"/>
          <w:szCs w:val="32"/>
        </w:rPr>
        <w:t>。</w:t>
      </w:r>
    </w:p>
    <w:p w:rsidR="00E30532" w:rsidRDefault="00BD05E1" w:rsidP="004D5667">
      <w:pPr>
        <w:pStyle w:val="Default"/>
        <w:ind w:firstLineChars="200" w:firstLine="640"/>
        <w:jc w:val="both"/>
        <w:rPr>
          <w:rFonts w:ascii="仿宋_GB2312" w:eastAsia="仿宋_GB2312" w:hAnsi="仿宋" w:cs="仿宋"/>
          <w:color w:val="auto"/>
          <w:sz w:val="32"/>
          <w:szCs w:val="32"/>
        </w:rPr>
      </w:pPr>
      <w:r w:rsidRPr="00BD05E1">
        <w:rPr>
          <w:rFonts w:ascii="仿宋_GB2312" w:eastAsia="仿宋_GB2312" w:hAnsi="仿宋" w:cs="仿宋" w:hint="eastAsia"/>
          <w:color w:val="auto"/>
          <w:sz w:val="32"/>
          <w:szCs w:val="32"/>
        </w:rPr>
        <w:t>地址：山东省济南市历下区</w:t>
      </w:r>
      <w:r>
        <w:rPr>
          <w:rFonts w:ascii="仿宋_GB2312" w:eastAsia="仿宋_GB2312" w:hAnsi="仿宋" w:cs="仿宋" w:hint="eastAsia"/>
          <w:color w:val="auto"/>
          <w:sz w:val="32"/>
          <w:szCs w:val="32"/>
        </w:rPr>
        <w:t>经十东路114号</w:t>
      </w:r>
    </w:p>
    <w:p w:rsidR="00E30532" w:rsidRDefault="00BD05E1" w:rsidP="00BD05E1">
      <w:pPr>
        <w:pStyle w:val="Default"/>
        <w:ind w:firstLineChars="200" w:firstLine="640"/>
        <w:jc w:val="both"/>
        <w:rPr>
          <w:rFonts w:ascii="仿宋_GB2312" w:eastAsia="仿宋_GB2312" w:hAnsi="仿宋" w:cs="仿宋"/>
          <w:color w:val="auto"/>
          <w:sz w:val="32"/>
          <w:szCs w:val="32"/>
        </w:rPr>
      </w:pPr>
      <w:r w:rsidRPr="00BD05E1">
        <w:rPr>
          <w:rFonts w:ascii="仿宋_GB2312" w:eastAsia="仿宋_GB2312" w:hAnsi="仿宋" w:cs="仿宋" w:hint="eastAsia"/>
          <w:color w:val="auto"/>
          <w:sz w:val="32"/>
          <w:szCs w:val="32"/>
        </w:rPr>
        <w:t>邮政编码：</w:t>
      </w:r>
      <w:r w:rsidRPr="00BD05E1">
        <w:rPr>
          <w:rFonts w:ascii="仿宋_GB2312" w:eastAsia="仿宋_GB2312" w:hAnsi="仿宋" w:cs="仿宋"/>
          <w:color w:val="auto"/>
          <w:sz w:val="32"/>
          <w:szCs w:val="32"/>
        </w:rPr>
        <w:t>2500</w:t>
      </w:r>
      <w:r w:rsidR="006F5FD7">
        <w:rPr>
          <w:rFonts w:ascii="仿宋_GB2312" w:eastAsia="仿宋_GB2312" w:hAnsi="仿宋" w:cs="仿宋" w:hint="eastAsia"/>
          <w:color w:val="auto"/>
          <w:sz w:val="32"/>
          <w:szCs w:val="32"/>
        </w:rPr>
        <w:t>14</w:t>
      </w:r>
    </w:p>
    <w:p w:rsidR="00BD05E1" w:rsidRDefault="00BD05E1" w:rsidP="00BD05E1">
      <w:pPr>
        <w:pStyle w:val="Default"/>
        <w:ind w:firstLineChars="200" w:firstLine="640"/>
        <w:jc w:val="both"/>
        <w:rPr>
          <w:rFonts w:ascii="仿宋_GB2312" w:eastAsia="仿宋_GB2312" w:hAnsi="仿宋" w:cs="仿宋"/>
          <w:color w:val="auto"/>
          <w:sz w:val="32"/>
          <w:szCs w:val="32"/>
        </w:rPr>
      </w:pPr>
      <w:r w:rsidRPr="00BD05E1">
        <w:rPr>
          <w:rFonts w:ascii="仿宋_GB2312" w:eastAsia="仿宋_GB2312" w:hAnsi="仿宋" w:cs="仿宋" w:hint="eastAsia"/>
          <w:color w:val="auto"/>
          <w:sz w:val="32"/>
          <w:szCs w:val="32"/>
        </w:rPr>
        <w:t>联系电话：</w:t>
      </w:r>
      <w:r w:rsidRPr="00BD05E1">
        <w:rPr>
          <w:rFonts w:ascii="仿宋_GB2312" w:eastAsia="仿宋_GB2312" w:hAnsi="仿宋" w:cs="仿宋"/>
          <w:color w:val="auto"/>
          <w:sz w:val="32"/>
          <w:szCs w:val="32"/>
        </w:rPr>
        <w:t>0531-</w:t>
      </w:r>
      <w:r w:rsidR="00E30532">
        <w:rPr>
          <w:rFonts w:ascii="仿宋_GB2312" w:eastAsia="仿宋_GB2312" w:hAnsi="仿宋" w:cs="仿宋" w:hint="eastAsia"/>
          <w:color w:val="auto"/>
          <w:sz w:val="32"/>
          <w:szCs w:val="32"/>
        </w:rPr>
        <w:t>81691913</w:t>
      </w:r>
    </w:p>
    <w:p w:rsidR="00E30532" w:rsidRDefault="00E30532" w:rsidP="00E30532">
      <w:pPr>
        <w:pStyle w:val="Default"/>
        <w:jc w:val="both"/>
        <w:rPr>
          <w:rFonts w:ascii="仿宋_GB2312" w:eastAsia="仿宋_GB2312" w:hAnsi="仿宋" w:cs="仿宋"/>
          <w:color w:val="auto"/>
          <w:sz w:val="32"/>
          <w:szCs w:val="32"/>
        </w:rPr>
      </w:pPr>
    </w:p>
    <w:p w:rsidR="00E30532" w:rsidRDefault="00E30532" w:rsidP="00E30532">
      <w:pPr>
        <w:pStyle w:val="Default"/>
        <w:jc w:val="both"/>
        <w:rPr>
          <w:rFonts w:ascii="仿宋_GB2312" w:eastAsia="仿宋_GB2312" w:hAnsi="仿宋" w:cs="仿宋"/>
          <w:color w:val="auto"/>
          <w:sz w:val="32"/>
          <w:szCs w:val="32"/>
        </w:rPr>
      </w:pPr>
    </w:p>
    <w:p w:rsidR="00E30532" w:rsidRDefault="00E30532" w:rsidP="00E30532">
      <w:pPr>
        <w:pStyle w:val="Default"/>
        <w:jc w:val="both"/>
        <w:rPr>
          <w:rFonts w:ascii="仿宋_GB2312" w:eastAsia="仿宋_GB2312" w:hAnsi="仿宋" w:cs="仿宋"/>
          <w:color w:val="auto"/>
          <w:sz w:val="32"/>
          <w:szCs w:val="32"/>
        </w:rPr>
      </w:pPr>
    </w:p>
    <w:p w:rsidR="00E30532" w:rsidRDefault="00E30532" w:rsidP="00E30532">
      <w:pPr>
        <w:pStyle w:val="Default"/>
        <w:jc w:val="both"/>
        <w:rPr>
          <w:rFonts w:ascii="仿宋_GB2312" w:eastAsia="仿宋_GB2312" w:hAnsi="仿宋" w:cs="仿宋"/>
          <w:color w:val="auto"/>
          <w:sz w:val="32"/>
          <w:szCs w:val="32"/>
        </w:rPr>
      </w:pPr>
    </w:p>
    <w:p w:rsidR="0057394A" w:rsidRDefault="0057394A" w:rsidP="00E30532">
      <w:pPr>
        <w:pStyle w:val="Default"/>
        <w:jc w:val="both"/>
        <w:rPr>
          <w:rFonts w:ascii="仿宋_GB2312" w:eastAsia="仿宋_GB2312" w:hAnsi="仿宋" w:cs="仿宋" w:hint="eastAsia"/>
          <w:color w:val="auto"/>
          <w:sz w:val="32"/>
          <w:szCs w:val="32"/>
        </w:rPr>
      </w:pPr>
    </w:p>
    <w:p w:rsidR="00E45289" w:rsidRDefault="00E45289" w:rsidP="00E30532">
      <w:pPr>
        <w:pStyle w:val="Default"/>
        <w:jc w:val="both"/>
        <w:rPr>
          <w:rFonts w:ascii="仿宋_GB2312" w:eastAsia="仿宋_GB2312" w:hAnsi="仿宋" w:cs="仿宋"/>
          <w:color w:val="auto"/>
          <w:sz w:val="32"/>
          <w:szCs w:val="32"/>
        </w:rPr>
      </w:pPr>
    </w:p>
    <w:p w:rsidR="00CE59B9" w:rsidRDefault="00E30532" w:rsidP="00CE59B9">
      <w:pPr>
        <w:pStyle w:val="Default"/>
        <w:ind w:firstLineChars="200" w:firstLine="640"/>
        <w:jc w:val="both"/>
        <w:rPr>
          <w:rFonts w:ascii="黑体" w:eastAsia="黑体" w:hAnsi="仿宋" w:cs="仿宋"/>
          <w:color w:val="auto"/>
          <w:sz w:val="32"/>
          <w:szCs w:val="32"/>
        </w:rPr>
      </w:pPr>
      <w:r w:rsidRPr="00053FDE">
        <w:rPr>
          <w:rFonts w:ascii="黑体" w:eastAsia="黑体" w:hAnsi="仿宋" w:cs="仿宋" w:hint="eastAsia"/>
          <w:color w:val="auto"/>
          <w:sz w:val="32"/>
          <w:szCs w:val="32"/>
        </w:rPr>
        <w:lastRenderedPageBreak/>
        <w:t>一</w:t>
      </w:r>
      <w:r w:rsidR="00053FDE" w:rsidRPr="00053FDE">
        <w:rPr>
          <w:rFonts w:ascii="黑体" w:eastAsia="黑体" w:hAnsi="仿宋" w:cs="仿宋" w:hint="eastAsia"/>
          <w:color w:val="auto"/>
          <w:sz w:val="32"/>
          <w:szCs w:val="32"/>
        </w:rPr>
        <w:t>、</w:t>
      </w:r>
      <w:r w:rsidR="00CE59B9">
        <w:rPr>
          <w:rFonts w:ascii="黑体" w:eastAsia="黑体" w:hAnsi="仿宋" w:cs="仿宋" w:hint="eastAsia"/>
          <w:color w:val="auto"/>
          <w:sz w:val="32"/>
          <w:szCs w:val="32"/>
        </w:rPr>
        <w:t>概述</w:t>
      </w:r>
    </w:p>
    <w:p w:rsidR="008947FD" w:rsidRDefault="00CE59B9" w:rsidP="00386582">
      <w:pPr>
        <w:pStyle w:val="Default"/>
        <w:ind w:firstLineChars="200" w:firstLine="640"/>
        <w:jc w:val="both"/>
        <w:rPr>
          <w:rFonts w:ascii="仿宋_GB2312" w:eastAsia="仿宋_GB2312" w:hAnsi="宋体" w:cs="宋体"/>
          <w:spacing w:val="-2"/>
          <w:sz w:val="32"/>
          <w:szCs w:val="32"/>
        </w:rPr>
      </w:pPr>
      <w:r>
        <w:rPr>
          <w:rFonts w:ascii="仿宋_GB2312" w:eastAsia="仿宋_GB2312" w:hAnsi="仿宋" w:cs="仿宋" w:hint="eastAsia"/>
          <w:sz w:val="32"/>
          <w:szCs w:val="32"/>
        </w:rPr>
        <w:t>2017年，省国土资源厅按照省委、省政府和国土资源部要求，继续深入实施《条例》《办法》，认真贯彻落实</w:t>
      </w:r>
      <w:r>
        <w:rPr>
          <w:rFonts w:ascii="仿宋_GB2312" w:eastAsia="仿宋_GB2312" w:hAnsi="黑体" w:hint="eastAsia"/>
          <w:sz w:val="32"/>
          <w:szCs w:val="32"/>
        </w:rPr>
        <w:t>省委办公厅</w:t>
      </w:r>
      <w:r>
        <w:rPr>
          <w:rFonts w:ascii="仿宋_GB2312" w:eastAsia="仿宋_GB2312" w:hAnsi="仿宋" w:cs="宋体" w:hint="eastAsia"/>
          <w:sz w:val="32"/>
          <w:szCs w:val="32"/>
        </w:rPr>
        <w:t>、省政府办公厅</w:t>
      </w:r>
      <w:r>
        <w:rPr>
          <w:rFonts w:ascii="仿宋_GB2312" w:eastAsia="仿宋_GB2312" w:hAnsi="仿宋" w:hint="eastAsia"/>
          <w:sz w:val="32"/>
          <w:szCs w:val="32"/>
        </w:rPr>
        <w:t>《关于全面推进政务公开工作的实施意见》（</w:t>
      </w:r>
      <w:r w:rsidRPr="0027242E">
        <w:rPr>
          <w:rFonts w:ascii="仿宋_GB2312" w:eastAsia="仿宋_GB2312" w:hAnsi="仿宋" w:hint="eastAsia"/>
          <w:sz w:val="32"/>
          <w:szCs w:val="32"/>
        </w:rPr>
        <w:t>鲁办发〔2016〕43号</w:t>
      </w:r>
      <w:r>
        <w:rPr>
          <w:rFonts w:ascii="仿宋_GB2312" w:eastAsia="仿宋_GB2312" w:hAnsi="仿宋" w:hint="eastAsia"/>
          <w:sz w:val="32"/>
          <w:szCs w:val="32"/>
        </w:rPr>
        <w:t>）和</w:t>
      </w:r>
      <w:r>
        <w:rPr>
          <w:rFonts w:ascii="仿宋_GB2312" w:eastAsia="仿宋_GB2312" w:hAnsi="仿宋" w:cs="仿宋" w:hint="eastAsia"/>
          <w:sz w:val="32"/>
          <w:szCs w:val="32"/>
        </w:rPr>
        <w:t>《</w:t>
      </w:r>
      <w:r w:rsidRPr="0027242E">
        <w:rPr>
          <w:rFonts w:ascii="仿宋_GB2312" w:eastAsia="仿宋_GB2312" w:hAnsi="仿宋" w:cs="仿宋" w:hint="eastAsia"/>
          <w:sz w:val="32"/>
          <w:szCs w:val="32"/>
        </w:rPr>
        <w:t>山东省人民政府办公厅关于印发2017年山东省政务公开工作要点的通知</w:t>
      </w:r>
      <w:r>
        <w:rPr>
          <w:rFonts w:ascii="仿宋_GB2312" w:eastAsia="仿宋_GB2312" w:hAnsi="仿宋" w:cs="仿宋" w:hint="eastAsia"/>
          <w:sz w:val="32"/>
          <w:szCs w:val="32"/>
        </w:rPr>
        <w:t>》（</w:t>
      </w:r>
      <w:r w:rsidRPr="0027242E">
        <w:rPr>
          <w:rFonts w:ascii="仿宋_GB2312" w:eastAsia="仿宋_GB2312" w:hAnsi="仿宋" w:cs="仿宋" w:hint="eastAsia"/>
          <w:sz w:val="32"/>
          <w:szCs w:val="32"/>
        </w:rPr>
        <w:t>鲁政办发〔2017〕39号</w:t>
      </w:r>
      <w:r>
        <w:rPr>
          <w:rFonts w:ascii="仿宋_GB2312" w:eastAsia="仿宋_GB2312" w:hAnsi="仿宋" w:cs="仿宋" w:hint="eastAsia"/>
          <w:sz w:val="32"/>
          <w:szCs w:val="32"/>
        </w:rPr>
        <w:t>）《</w:t>
      </w:r>
      <w:r w:rsidRPr="0027242E">
        <w:rPr>
          <w:rFonts w:ascii="仿宋_GB2312" w:eastAsia="仿宋_GB2312" w:hAnsi="仿宋" w:cs="仿宋"/>
          <w:color w:val="auto"/>
          <w:sz w:val="32"/>
          <w:szCs w:val="32"/>
        </w:rPr>
        <w:t>国土资源部办公厅关于印发2017年国土资源部政务公开工作要点的通知</w:t>
      </w:r>
      <w:r>
        <w:rPr>
          <w:rFonts w:ascii="仿宋_GB2312" w:eastAsia="仿宋_GB2312" w:hAnsi="仿宋" w:cs="仿宋" w:hint="eastAsia"/>
          <w:color w:val="auto"/>
          <w:sz w:val="32"/>
          <w:szCs w:val="32"/>
        </w:rPr>
        <w:t>》（</w:t>
      </w:r>
      <w:r w:rsidRPr="0027242E">
        <w:rPr>
          <w:rFonts w:ascii="仿宋_GB2312" w:eastAsia="仿宋_GB2312" w:hAnsi="仿宋" w:cs="仿宋" w:hint="eastAsia"/>
          <w:color w:val="auto"/>
          <w:sz w:val="32"/>
          <w:szCs w:val="32"/>
        </w:rPr>
        <w:t>国土资厅函〔2017〕592号</w:t>
      </w:r>
      <w:r>
        <w:rPr>
          <w:rFonts w:ascii="仿宋_GB2312" w:eastAsia="仿宋_GB2312" w:hAnsi="仿宋" w:cs="仿宋" w:hint="eastAsia"/>
          <w:color w:val="auto"/>
          <w:sz w:val="32"/>
          <w:szCs w:val="32"/>
        </w:rPr>
        <w:t>）精神，</w:t>
      </w:r>
      <w:r>
        <w:rPr>
          <w:rFonts w:ascii="仿宋_GB2312" w:eastAsia="仿宋_GB2312" w:hAnsi="仿宋" w:cs="仿宋" w:hint="eastAsia"/>
          <w:sz w:val="32"/>
          <w:szCs w:val="32"/>
        </w:rPr>
        <w:t>坚持以公开为常态、不公开为例外，围绕全省国土资源中心工作，全面推进决策、执行、管理、服务、结果公开（以下简称“五公开”）</w:t>
      </w:r>
      <w:r w:rsidR="004D5667">
        <w:rPr>
          <w:rFonts w:ascii="仿宋_GB2312" w:eastAsia="仿宋_GB2312" w:hAnsi="仿宋" w:cs="仿宋" w:hint="eastAsia"/>
          <w:sz w:val="32"/>
          <w:szCs w:val="32"/>
        </w:rPr>
        <w:t>，</w:t>
      </w:r>
      <w:r>
        <w:rPr>
          <w:rFonts w:ascii="仿宋_GB2312" w:eastAsia="仿宋_GB2312" w:hAnsi="仿宋" w:cs="仿宋" w:hint="eastAsia"/>
          <w:sz w:val="32"/>
          <w:szCs w:val="32"/>
        </w:rPr>
        <w:t>加强政策解读与舆情回应，积极扩大公众参与，规范公开程序</w:t>
      </w:r>
      <w:r w:rsidR="004D5667">
        <w:rPr>
          <w:rFonts w:ascii="仿宋_GB2312" w:eastAsia="仿宋_GB2312" w:hAnsi="仿宋" w:cs="仿宋" w:hint="eastAsia"/>
          <w:sz w:val="32"/>
          <w:szCs w:val="32"/>
        </w:rPr>
        <w:t>和</w:t>
      </w:r>
      <w:r>
        <w:rPr>
          <w:rFonts w:ascii="仿宋_GB2312" w:eastAsia="仿宋_GB2312" w:hAnsi="仿宋" w:cs="仿宋" w:hint="eastAsia"/>
          <w:sz w:val="32"/>
          <w:szCs w:val="32"/>
        </w:rPr>
        <w:t>内容，</w:t>
      </w:r>
      <w:r w:rsidR="004D5667">
        <w:rPr>
          <w:rFonts w:ascii="仿宋_GB2312" w:eastAsia="仿宋_GB2312" w:hAnsi="微软雅黑" w:hint="eastAsia"/>
          <w:sz w:val="32"/>
          <w:szCs w:val="32"/>
        </w:rPr>
        <w:t>政务公开的广度和深度不断拓展</w:t>
      </w:r>
      <w:r w:rsidRPr="008C4CFF">
        <w:rPr>
          <w:rFonts w:ascii="仿宋_GB2312" w:eastAsia="仿宋_GB2312" w:hAnsi="宋体" w:cs="宋体" w:hint="eastAsia"/>
          <w:spacing w:val="-2"/>
          <w:sz w:val="32"/>
          <w:szCs w:val="32"/>
        </w:rPr>
        <w:t>。</w:t>
      </w:r>
    </w:p>
    <w:p w:rsidR="00386582" w:rsidRDefault="002F7F65" w:rsidP="002F7F65">
      <w:pPr>
        <w:pStyle w:val="Default"/>
        <w:ind w:firstLineChars="200" w:firstLine="640"/>
        <w:jc w:val="both"/>
        <w:rPr>
          <w:rFonts w:ascii="仿宋_GB2312" w:eastAsia="仿宋_GB2312" w:hAnsi="黑体"/>
          <w:sz w:val="32"/>
          <w:szCs w:val="32"/>
        </w:rPr>
      </w:pPr>
      <w:r>
        <w:rPr>
          <w:rFonts w:ascii="楷体_GB2312" w:eastAsia="楷体_GB2312" w:hAnsi="黑体" w:hint="eastAsia"/>
          <w:noProof/>
          <w:sz w:val="32"/>
          <w:szCs w:val="32"/>
        </w:rPr>
        <w:drawing>
          <wp:anchor distT="0" distB="0" distL="114300" distR="114300" simplePos="0" relativeHeight="251668480" behindDoc="1" locked="0" layoutInCell="1" allowOverlap="1">
            <wp:simplePos x="0" y="0"/>
            <wp:positionH relativeFrom="column">
              <wp:posOffset>3182620</wp:posOffset>
            </wp:positionH>
            <wp:positionV relativeFrom="paragraph">
              <wp:posOffset>426720</wp:posOffset>
            </wp:positionV>
            <wp:extent cx="2447925" cy="3362325"/>
            <wp:effectExtent l="38100" t="19050" r="28575" b="28575"/>
            <wp:wrapTight wrapText="bothSides">
              <wp:wrapPolygon edited="0">
                <wp:start x="-336" y="-122"/>
                <wp:lineTo x="-336" y="21784"/>
                <wp:lineTo x="21852" y="21784"/>
                <wp:lineTo x="21852" y="-122"/>
                <wp:lineTo x="-336" y="-122"/>
              </wp:wrapPolygon>
            </wp:wrapTight>
            <wp:docPr id="135" name="图片 13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tretch>
                      <a:fillRect/>
                    </a:stretch>
                  </pic:blipFill>
                  <pic:spPr>
                    <a:xfrm>
                      <a:off x="0" y="0"/>
                      <a:ext cx="2447925" cy="3362325"/>
                    </a:xfrm>
                    <a:prstGeom prst="rect">
                      <a:avLst/>
                    </a:prstGeom>
                    <a:ln>
                      <a:solidFill>
                        <a:schemeClr val="accent1"/>
                      </a:solidFill>
                    </a:ln>
                  </pic:spPr>
                </pic:pic>
              </a:graphicData>
            </a:graphic>
          </wp:anchor>
        </w:drawing>
      </w:r>
      <w:r w:rsidR="00CE59B9" w:rsidRPr="00525E2A">
        <w:rPr>
          <w:rFonts w:ascii="楷体_GB2312" w:eastAsia="楷体_GB2312" w:hAnsi="黑体" w:hint="eastAsia"/>
          <w:sz w:val="32"/>
          <w:szCs w:val="32"/>
        </w:rPr>
        <w:t>（一）</w:t>
      </w:r>
      <w:r w:rsidR="00CE59B9">
        <w:rPr>
          <w:rFonts w:ascii="楷体_GB2312" w:eastAsia="楷体_GB2312" w:hAnsi="黑体" w:hint="eastAsia"/>
          <w:sz w:val="32"/>
          <w:szCs w:val="32"/>
        </w:rPr>
        <w:t>组织领导机制进一步</w:t>
      </w:r>
      <w:r w:rsidR="00CE59B9" w:rsidRPr="00525E2A">
        <w:rPr>
          <w:rFonts w:ascii="楷体_GB2312" w:eastAsia="楷体_GB2312" w:hAnsi="黑体" w:hint="eastAsia"/>
          <w:sz w:val="32"/>
          <w:szCs w:val="32"/>
        </w:rPr>
        <w:t>健全</w:t>
      </w:r>
      <w:r w:rsidR="00CE59B9">
        <w:rPr>
          <w:rFonts w:ascii="楷体_GB2312" w:eastAsia="楷体_GB2312" w:hAnsi="黑体" w:hint="eastAsia"/>
          <w:sz w:val="32"/>
          <w:szCs w:val="32"/>
        </w:rPr>
        <w:t>。</w:t>
      </w:r>
      <w:r w:rsidR="00CE59B9" w:rsidRPr="00583BFA">
        <w:rPr>
          <w:rFonts w:ascii="仿宋_GB2312" w:eastAsia="仿宋_GB2312" w:hAnsi="仿宋" w:cs="仿宋" w:hint="eastAsia"/>
          <w:sz w:val="32"/>
          <w:szCs w:val="32"/>
        </w:rPr>
        <w:t>省国土资源厅始终高度重视政务公开工作，将政务公开工作纳入重要议事日程，做到与重点业务工作同研究、同部署、同检查</w:t>
      </w:r>
      <w:r w:rsidR="00CE59B9">
        <w:rPr>
          <w:rFonts w:ascii="仿宋_GB2312" w:eastAsia="仿宋_GB2312" w:hAnsi="仿宋" w:cs="宋体" w:hint="eastAsia"/>
          <w:sz w:val="32"/>
          <w:szCs w:val="32"/>
        </w:rPr>
        <w:t>、同落实</w:t>
      </w:r>
      <w:r w:rsidR="00CE59B9">
        <w:rPr>
          <w:rFonts w:ascii="仿宋_GB2312" w:eastAsia="仿宋_GB2312" w:hAnsi="宋体" w:hint="eastAsia"/>
          <w:sz w:val="32"/>
          <w:szCs w:val="32"/>
        </w:rPr>
        <w:t>。</w:t>
      </w:r>
      <w:r w:rsidR="00CE59B9">
        <w:rPr>
          <w:rFonts w:ascii="仿宋_GB2312" w:eastAsia="仿宋_GB2312" w:hAnsi="宋体" w:cs="宋体" w:hint="eastAsia"/>
          <w:spacing w:val="-2"/>
          <w:sz w:val="32"/>
          <w:szCs w:val="32"/>
        </w:rPr>
        <w:t>2017</w:t>
      </w:r>
      <w:r w:rsidR="00CE59B9" w:rsidRPr="00525E2A">
        <w:rPr>
          <w:rFonts w:ascii="仿宋_GB2312" w:eastAsia="仿宋_GB2312" w:hAnsi="宋体" w:cs="宋体" w:hint="eastAsia"/>
          <w:spacing w:val="-2"/>
          <w:sz w:val="32"/>
          <w:szCs w:val="32"/>
        </w:rPr>
        <w:t>年，</w:t>
      </w:r>
      <w:r w:rsidR="00CE59B9">
        <w:rPr>
          <w:rFonts w:ascii="仿宋_GB2312" w:eastAsia="仿宋_GB2312" w:hAnsi="宋体" w:cs="宋体" w:hint="eastAsia"/>
          <w:spacing w:val="-2"/>
          <w:sz w:val="32"/>
          <w:szCs w:val="32"/>
        </w:rPr>
        <w:t>在大幅压缩厅非常设议事领导机构的情况下，</w:t>
      </w:r>
      <w:r w:rsidR="00CE59B9" w:rsidRPr="00525E2A">
        <w:rPr>
          <w:rFonts w:ascii="仿宋_GB2312" w:eastAsia="仿宋_GB2312" w:hAnsi="宋体" w:cs="宋体" w:hint="eastAsia"/>
          <w:spacing w:val="-2"/>
          <w:sz w:val="32"/>
          <w:szCs w:val="32"/>
        </w:rPr>
        <w:t>根据人员变动情况及工作需要，</w:t>
      </w:r>
      <w:r w:rsidR="00CE59B9">
        <w:rPr>
          <w:rFonts w:ascii="仿宋_GB2312" w:eastAsia="仿宋_GB2312" w:hAnsi="宋体" w:cs="宋体" w:hint="eastAsia"/>
          <w:spacing w:val="-2"/>
          <w:sz w:val="32"/>
          <w:szCs w:val="32"/>
        </w:rPr>
        <w:t>对</w:t>
      </w:r>
      <w:r w:rsidR="00CE59B9" w:rsidRPr="00525E2A">
        <w:rPr>
          <w:rFonts w:ascii="仿宋_GB2312" w:eastAsia="仿宋_GB2312" w:hAnsi="宋体" w:cs="宋体" w:hint="eastAsia"/>
          <w:spacing w:val="-2"/>
          <w:sz w:val="32"/>
          <w:szCs w:val="32"/>
        </w:rPr>
        <w:t>厅政务公开</w:t>
      </w:r>
      <w:r w:rsidR="00CE59B9">
        <w:rPr>
          <w:rFonts w:ascii="仿宋_GB2312" w:eastAsia="仿宋_GB2312" w:hAnsi="宋体" w:cs="宋体" w:hint="eastAsia"/>
          <w:spacing w:val="-2"/>
          <w:sz w:val="32"/>
          <w:szCs w:val="32"/>
        </w:rPr>
        <w:t>工作</w:t>
      </w:r>
      <w:r w:rsidR="00CE59B9" w:rsidRPr="00525E2A">
        <w:rPr>
          <w:rFonts w:ascii="仿宋_GB2312" w:eastAsia="仿宋_GB2312" w:hAnsi="宋体" w:cs="宋体" w:hint="eastAsia"/>
          <w:spacing w:val="-2"/>
          <w:sz w:val="32"/>
          <w:szCs w:val="32"/>
        </w:rPr>
        <w:t>领导小组及下设办公室成员进行了调整</w:t>
      </w:r>
      <w:r w:rsidR="00CE59B9">
        <w:rPr>
          <w:rFonts w:ascii="仿宋_GB2312" w:eastAsia="仿宋_GB2312" w:hAnsi="宋体" w:cs="宋体" w:hint="eastAsia"/>
          <w:spacing w:val="-2"/>
          <w:sz w:val="32"/>
          <w:szCs w:val="32"/>
        </w:rPr>
        <w:t>和加强</w:t>
      </w:r>
      <w:r w:rsidR="00CE59B9" w:rsidRPr="00525E2A">
        <w:rPr>
          <w:rFonts w:ascii="仿宋_GB2312" w:eastAsia="仿宋_GB2312" w:hAnsi="宋体" w:cs="宋体" w:hint="eastAsia"/>
          <w:spacing w:val="-2"/>
          <w:sz w:val="32"/>
          <w:szCs w:val="32"/>
        </w:rPr>
        <w:t>，</w:t>
      </w:r>
      <w:r w:rsidR="00CE59B9" w:rsidRPr="009A0F6D">
        <w:rPr>
          <w:rFonts w:ascii="仿宋_GB2312" w:eastAsia="仿宋_GB2312" w:hAnsi="宋体" w:hint="eastAsia"/>
          <w:sz w:val="32"/>
          <w:szCs w:val="32"/>
        </w:rPr>
        <w:t>明确</w:t>
      </w:r>
      <w:r w:rsidR="00CE59B9">
        <w:rPr>
          <w:rFonts w:ascii="仿宋_GB2312" w:eastAsia="仿宋_GB2312" w:hAnsi="宋体" w:hint="eastAsia"/>
          <w:sz w:val="32"/>
          <w:szCs w:val="32"/>
        </w:rPr>
        <w:t>了</w:t>
      </w:r>
      <w:r w:rsidR="00CE59B9" w:rsidRPr="009A0F6D">
        <w:rPr>
          <w:rFonts w:ascii="仿宋_GB2312" w:eastAsia="仿宋_GB2312" w:hAnsi="宋体" w:hint="eastAsia"/>
          <w:sz w:val="32"/>
          <w:szCs w:val="32"/>
        </w:rPr>
        <w:t>工作职责</w:t>
      </w:r>
      <w:r w:rsidR="00CE59B9">
        <w:rPr>
          <w:rFonts w:ascii="仿宋_GB2312" w:eastAsia="仿宋_GB2312" w:hAnsi="宋体" w:hint="eastAsia"/>
          <w:sz w:val="32"/>
          <w:szCs w:val="32"/>
        </w:rPr>
        <w:t>和定位，</w:t>
      </w:r>
      <w:r w:rsidR="00CE59B9" w:rsidRPr="00525E2A">
        <w:rPr>
          <w:rFonts w:ascii="仿宋_GB2312" w:eastAsia="仿宋_GB2312" w:hAnsi="宋体" w:cs="宋体" w:hint="eastAsia"/>
          <w:spacing w:val="-2"/>
          <w:sz w:val="32"/>
          <w:szCs w:val="32"/>
        </w:rPr>
        <w:t>进一步完善了</w:t>
      </w:r>
      <w:r w:rsidR="00CE59B9" w:rsidRPr="009A0F6D">
        <w:rPr>
          <w:rFonts w:ascii="仿宋_GB2312" w:eastAsia="仿宋_GB2312" w:hAnsi="黑体" w:hint="eastAsia"/>
          <w:sz w:val="32"/>
          <w:szCs w:val="32"/>
        </w:rPr>
        <w:t>“主</w:t>
      </w:r>
      <w:r w:rsidR="00CE59B9" w:rsidRPr="009A0F6D">
        <w:rPr>
          <w:rFonts w:ascii="仿宋_GB2312" w:eastAsia="仿宋_GB2312" w:hAnsi="黑体" w:hint="eastAsia"/>
          <w:sz w:val="32"/>
          <w:szCs w:val="32"/>
        </w:rPr>
        <w:lastRenderedPageBreak/>
        <w:t>要领导亲自负责</w:t>
      </w:r>
      <w:r w:rsidR="00CE59B9">
        <w:rPr>
          <w:rFonts w:ascii="仿宋_GB2312" w:eastAsia="仿宋_GB2312" w:hAnsi="黑体" w:hint="eastAsia"/>
          <w:sz w:val="32"/>
          <w:szCs w:val="32"/>
        </w:rPr>
        <w:t>、</w:t>
      </w:r>
      <w:r w:rsidR="00CE59B9" w:rsidRPr="009A0F6D">
        <w:rPr>
          <w:rFonts w:ascii="仿宋_GB2312" w:eastAsia="仿宋_GB2312" w:hAnsi="黑体" w:hint="eastAsia"/>
          <w:sz w:val="32"/>
          <w:szCs w:val="32"/>
        </w:rPr>
        <w:t>分管领导靠上指挥</w:t>
      </w:r>
      <w:r w:rsidR="00CE59B9">
        <w:rPr>
          <w:rFonts w:ascii="仿宋_GB2312" w:eastAsia="仿宋_GB2312" w:hAnsi="黑体" w:hint="eastAsia"/>
          <w:sz w:val="32"/>
          <w:szCs w:val="32"/>
        </w:rPr>
        <w:t>、</w:t>
      </w:r>
      <w:r w:rsidR="00CE59B9" w:rsidRPr="009A0F6D">
        <w:rPr>
          <w:rFonts w:ascii="仿宋_GB2312" w:eastAsia="仿宋_GB2312" w:hAnsi="黑体" w:hint="eastAsia"/>
          <w:sz w:val="32"/>
          <w:szCs w:val="32"/>
        </w:rPr>
        <w:t>专门机构具体承办</w:t>
      </w:r>
      <w:r w:rsidR="00CE59B9">
        <w:rPr>
          <w:rFonts w:ascii="仿宋_GB2312" w:eastAsia="仿宋_GB2312" w:hAnsi="黑体" w:hint="eastAsia"/>
          <w:sz w:val="32"/>
          <w:szCs w:val="32"/>
        </w:rPr>
        <w:t>、</w:t>
      </w:r>
      <w:r w:rsidR="00CE59B9" w:rsidRPr="00525E2A">
        <w:rPr>
          <w:rFonts w:ascii="仿宋_GB2312" w:eastAsia="仿宋_GB2312" w:hAnsi="宋体" w:cs="宋体" w:hint="eastAsia"/>
          <w:spacing w:val="-2"/>
          <w:sz w:val="32"/>
          <w:szCs w:val="32"/>
        </w:rPr>
        <w:t>各处室(单位)密切配合</w:t>
      </w:r>
      <w:r w:rsidR="00CE59B9" w:rsidRPr="009A0F6D">
        <w:rPr>
          <w:rFonts w:ascii="仿宋_GB2312" w:eastAsia="仿宋_GB2312" w:hAnsi="黑体" w:hint="eastAsia"/>
          <w:sz w:val="32"/>
          <w:szCs w:val="32"/>
        </w:rPr>
        <w:t>”的工作格局</w:t>
      </w:r>
      <w:r w:rsidR="00CE59B9">
        <w:rPr>
          <w:rFonts w:ascii="仿宋_GB2312" w:eastAsia="仿宋_GB2312" w:hAnsi="黑体" w:hint="eastAsia"/>
          <w:sz w:val="32"/>
          <w:szCs w:val="32"/>
        </w:rPr>
        <w:t>。</w:t>
      </w:r>
    </w:p>
    <w:p w:rsidR="00CE59B9" w:rsidRDefault="00CE59B9" w:rsidP="00CE59B9">
      <w:pPr>
        <w:pStyle w:val="Default"/>
        <w:ind w:firstLineChars="200" w:firstLine="640"/>
        <w:jc w:val="both"/>
        <w:rPr>
          <w:rFonts w:ascii="仿宋_GB2312" w:eastAsia="仿宋_GB2312" w:hAnsi="微软雅黑"/>
          <w:sz w:val="32"/>
          <w:szCs w:val="32"/>
          <w:shd w:val="clear" w:color="auto" w:fill="FFFFFF"/>
        </w:rPr>
      </w:pPr>
      <w:r w:rsidRPr="009A3AB4">
        <w:rPr>
          <w:rFonts w:ascii="楷体_GB2312" w:eastAsia="楷体_GB2312" w:hAnsi="黑体" w:hint="eastAsia"/>
          <w:sz w:val="32"/>
          <w:szCs w:val="32"/>
        </w:rPr>
        <w:t>（二）</w:t>
      </w:r>
      <w:r>
        <w:rPr>
          <w:rFonts w:ascii="楷体_GB2312" w:eastAsia="楷体_GB2312" w:hAnsi="黑体" w:hint="eastAsia"/>
          <w:sz w:val="32"/>
          <w:szCs w:val="32"/>
        </w:rPr>
        <w:t>政务公开</w:t>
      </w:r>
      <w:r w:rsidRPr="009B3F1C">
        <w:rPr>
          <w:rFonts w:ascii="楷体_GB2312" w:eastAsia="楷体_GB2312" w:hAnsi="黑体" w:hint="eastAsia"/>
          <w:sz w:val="32"/>
          <w:szCs w:val="32"/>
        </w:rPr>
        <w:t>制度</w:t>
      </w:r>
      <w:r>
        <w:rPr>
          <w:rFonts w:ascii="楷体_GB2312" w:eastAsia="楷体_GB2312" w:hAnsi="黑体" w:hint="eastAsia"/>
          <w:sz w:val="32"/>
          <w:szCs w:val="32"/>
        </w:rPr>
        <w:t>进一步完善。</w:t>
      </w:r>
      <w:r>
        <w:rPr>
          <w:rFonts w:ascii="仿宋_GB2312" w:eastAsia="仿宋_GB2312" w:hAnsi="宋体" w:hint="eastAsia"/>
          <w:bCs/>
          <w:sz w:val="32"/>
          <w:szCs w:val="32"/>
        </w:rPr>
        <w:t>按照</w:t>
      </w:r>
      <w:r w:rsidRPr="0027242E">
        <w:rPr>
          <w:rFonts w:ascii="仿宋_GB2312" w:eastAsia="仿宋_GB2312" w:hAnsi="仿宋" w:cs="仿宋" w:hint="eastAsia"/>
          <w:sz w:val="32"/>
          <w:szCs w:val="32"/>
        </w:rPr>
        <w:t>省政府</w:t>
      </w:r>
      <w:r w:rsidR="004D5667">
        <w:rPr>
          <w:rFonts w:ascii="仿宋_GB2312" w:eastAsia="仿宋_GB2312" w:hAnsi="仿宋" w:cs="仿宋" w:hint="eastAsia"/>
          <w:sz w:val="32"/>
          <w:szCs w:val="32"/>
        </w:rPr>
        <w:t>和国土资源部</w:t>
      </w:r>
      <w:r w:rsidRPr="0027242E">
        <w:rPr>
          <w:rFonts w:ascii="仿宋_GB2312" w:eastAsia="仿宋_GB2312" w:hAnsi="仿宋" w:cs="仿宋" w:hint="eastAsia"/>
          <w:sz w:val="32"/>
          <w:szCs w:val="32"/>
        </w:rPr>
        <w:t>2017年政务公开工作要点</w:t>
      </w:r>
      <w:r w:rsidR="004D5667">
        <w:rPr>
          <w:rFonts w:ascii="仿宋_GB2312" w:eastAsia="仿宋_GB2312" w:hAnsi="仿宋" w:cs="仿宋" w:hint="eastAsia"/>
          <w:sz w:val="32"/>
          <w:szCs w:val="32"/>
        </w:rPr>
        <w:t>精神</w:t>
      </w:r>
      <w:r>
        <w:rPr>
          <w:rFonts w:ascii="仿宋_GB2312" w:eastAsia="仿宋_GB2312" w:hAnsi="宋体" w:hint="eastAsia"/>
          <w:bCs/>
          <w:sz w:val="32"/>
          <w:szCs w:val="32"/>
        </w:rPr>
        <w:t>，制定印发了</w:t>
      </w:r>
      <w:r w:rsidRPr="006075D8">
        <w:rPr>
          <w:rFonts w:ascii="仿宋_GB2312" w:eastAsia="仿宋_GB2312" w:hAnsi="宋体" w:hint="eastAsia"/>
          <w:bCs/>
          <w:color w:val="auto"/>
          <w:sz w:val="32"/>
          <w:szCs w:val="32"/>
        </w:rPr>
        <w:t>《山东省国土资源厅</w:t>
      </w:r>
      <w:r w:rsidRPr="006075D8">
        <w:rPr>
          <w:rFonts w:ascii="仿宋_GB2312" w:eastAsia="仿宋_GB2312" w:hAnsi="宋体"/>
          <w:bCs/>
          <w:color w:val="auto"/>
          <w:sz w:val="32"/>
          <w:szCs w:val="32"/>
        </w:rPr>
        <w:t>2017</w:t>
      </w:r>
      <w:r w:rsidRPr="006075D8">
        <w:rPr>
          <w:rFonts w:ascii="仿宋_GB2312" w:eastAsia="仿宋_GB2312" w:hAnsi="宋体" w:hint="eastAsia"/>
          <w:bCs/>
          <w:color w:val="auto"/>
          <w:sz w:val="32"/>
          <w:szCs w:val="32"/>
        </w:rPr>
        <w:t>年政务公开工作要点》，</w:t>
      </w:r>
      <w:r w:rsidRPr="006075D8">
        <w:rPr>
          <w:rFonts w:ascii="仿宋_GB2312" w:eastAsia="仿宋_GB2312" w:hint="eastAsia"/>
          <w:color w:val="auto"/>
          <w:sz w:val="32"/>
          <w:szCs w:val="32"/>
          <w:shd w:val="clear" w:color="auto" w:fill="FFFFFF"/>
        </w:rPr>
        <w:t>对全年政务</w:t>
      </w:r>
      <w:r>
        <w:rPr>
          <w:rFonts w:ascii="仿宋_GB2312" w:eastAsia="仿宋_GB2312" w:hint="eastAsia"/>
          <w:sz w:val="32"/>
          <w:szCs w:val="32"/>
          <w:shd w:val="clear" w:color="auto" w:fill="FFFFFF"/>
        </w:rPr>
        <w:t>公开工作任务进行细化分解，落实责任处室</w:t>
      </w:r>
      <w:r>
        <w:rPr>
          <w:rFonts w:ascii="仿宋_GB2312" w:eastAsia="仿宋_GB2312" w:hAnsi="宋体" w:hint="eastAsia"/>
          <w:sz w:val="32"/>
          <w:szCs w:val="32"/>
        </w:rPr>
        <w:t>。</w:t>
      </w:r>
      <w:r>
        <w:rPr>
          <w:rFonts w:ascii="仿宋_GB2312" w:eastAsia="仿宋_GB2312" w:hAnsi="宋体" w:hint="eastAsia"/>
          <w:bCs/>
          <w:sz w:val="32"/>
          <w:szCs w:val="32"/>
        </w:rPr>
        <w:t>重新制定了</w:t>
      </w:r>
      <w:r w:rsidRPr="006075D8">
        <w:rPr>
          <w:rFonts w:ascii="仿宋_GB2312" w:eastAsia="仿宋_GB2312" w:hAnsi="宋体" w:hint="eastAsia"/>
          <w:bCs/>
          <w:color w:val="auto"/>
          <w:sz w:val="32"/>
          <w:szCs w:val="32"/>
        </w:rPr>
        <w:t>《山东省国土资源厅门户网站管理办法》</w:t>
      </w:r>
      <w:r>
        <w:rPr>
          <w:rFonts w:ascii="仿宋_GB2312" w:eastAsia="仿宋_GB2312" w:hAnsi="宋体" w:hint="eastAsia"/>
          <w:bCs/>
          <w:sz w:val="32"/>
          <w:szCs w:val="32"/>
        </w:rPr>
        <w:t>，明确了门户网站政务公开第一载体作用，确保信息发布准确及时。</w:t>
      </w:r>
      <w:r>
        <w:rPr>
          <w:rFonts w:ascii="Times New Roman" w:eastAsia="仿宋_GB2312" w:hAnsi="Times New Roman" w:hint="eastAsia"/>
          <w:sz w:val="32"/>
          <w:szCs w:val="32"/>
        </w:rPr>
        <w:t>制定</w:t>
      </w:r>
      <w:r>
        <w:rPr>
          <w:rFonts w:ascii="仿宋_GB2312" w:eastAsia="仿宋_GB2312" w:hAnsi="宋体" w:hint="eastAsia"/>
          <w:bCs/>
          <w:sz w:val="32"/>
          <w:szCs w:val="32"/>
        </w:rPr>
        <w:t>出台</w:t>
      </w:r>
      <w:r>
        <w:rPr>
          <w:rFonts w:ascii="Times New Roman" w:eastAsia="仿宋_GB2312" w:hAnsi="Times New Roman" w:hint="eastAsia"/>
          <w:sz w:val="32"/>
          <w:szCs w:val="32"/>
        </w:rPr>
        <w:t>《山东省国土资源厅重大政策措施“三同步”制度》《山东省国土资源厅政府信息公开保密审查制度》，进一步规范政务公开工作程序，</w:t>
      </w:r>
      <w:r w:rsidR="005352CF">
        <w:rPr>
          <w:rFonts w:ascii="Times New Roman" w:eastAsia="仿宋_GB2312" w:hAnsi="Times New Roman" w:hint="eastAsia"/>
          <w:sz w:val="32"/>
          <w:szCs w:val="32"/>
        </w:rPr>
        <w:t>严防发生失泄密事件</w:t>
      </w:r>
      <w:r>
        <w:rPr>
          <w:rFonts w:ascii="仿宋_GB2312" w:eastAsia="仿宋_GB2312" w:hAnsi="微软雅黑" w:hint="eastAsia"/>
          <w:sz w:val="32"/>
          <w:szCs w:val="32"/>
          <w:shd w:val="clear" w:color="auto" w:fill="FFFFFF"/>
        </w:rPr>
        <w:t>。</w:t>
      </w:r>
    </w:p>
    <w:p w:rsidR="00C54620" w:rsidRDefault="00CA03EB" w:rsidP="00C54620">
      <w:pPr>
        <w:pStyle w:val="Default"/>
        <w:jc w:val="both"/>
        <w:rPr>
          <w:rFonts w:ascii="仿宋_GB2312" w:eastAsia="仿宋_GB2312" w:hAnsi="微软雅黑"/>
          <w:sz w:val="32"/>
          <w:szCs w:val="32"/>
          <w:shd w:val="clear" w:color="auto" w:fill="FFFFFF"/>
        </w:rPr>
      </w:pPr>
      <w:r>
        <w:rPr>
          <w:rFonts w:ascii="仿宋_GB2312" w:eastAsia="仿宋_GB2312" w:hAnsi="微软雅黑"/>
          <w:noProof/>
          <w:sz w:val="32"/>
          <w:szCs w:val="32"/>
        </w:rPr>
        <w:drawing>
          <wp:anchor distT="0" distB="0" distL="114300" distR="114300" simplePos="0" relativeHeight="251670528" behindDoc="0" locked="0" layoutInCell="1" allowOverlap="1">
            <wp:simplePos x="0" y="0"/>
            <wp:positionH relativeFrom="column">
              <wp:posOffset>2925445</wp:posOffset>
            </wp:positionH>
            <wp:positionV relativeFrom="paragraph">
              <wp:posOffset>57150</wp:posOffset>
            </wp:positionV>
            <wp:extent cx="1938655" cy="2324100"/>
            <wp:effectExtent l="38100" t="19050" r="23495" b="19050"/>
            <wp:wrapSquare wrapText="bothSides"/>
            <wp:docPr id="168" name="图片 16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cstate="print"/>
                    <a:stretch>
                      <a:fillRect/>
                    </a:stretch>
                  </pic:blipFill>
                  <pic:spPr>
                    <a:xfrm>
                      <a:off x="0" y="0"/>
                      <a:ext cx="1938655" cy="2324100"/>
                    </a:xfrm>
                    <a:prstGeom prst="rect">
                      <a:avLst/>
                    </a:prstGeom>
                    <a:ln>
                      <a:solidFill>
                        <a:schemeClr val="accent1"/>
                      </a:solidFill>
                    </a:ln>
                  </pic:spPr>
                </pic:pic>
              </a:graphicData>
            </a:graphic>
          </wp:anchor>
        </w:drawing>
      </w:r>
      <w:r>
        <w:rPr>
          <w:rFonts w:ascii="仿宋_GB2312" w:eastAsia="仿宋_GB2312" w:hAnsi="微软雅黑"/>
          <w:noProof/>
          <w:sz w:val="32"/>
          <w:szCs w:val="32"/>
        </w:rPr>
        <w:drawing>
          <wp:anchor distT="0" distB="0" distL="114300" distR="114300" simplePos="0" relativeHeight="251669504" behindDoc="0" locked="0" layoutInCell="1" allowOverlap="1">
            <wp:simplePos x="0" y="0"/>
            <wp:positionH relativeFrom="column">
              <wp:posOffset>810895</wp:posOffset>
            </wp:positionH>
            <wp:positionV relativeFrom="paragraph">
              <wp:posOffset>57150</wp:posOffset>
            </wp:positionV>
            <wp:extent cx="1960245" cy="2324100"/>
            <wp:effectExtent l="19050" t="19050" r="20955" b="19050"/>
            <wp:wrapSquare wrapText="bothSides"/>
            <wp:docPr id="167" name="图片 16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stretch>
                      <a:fillRect/>
                    </a:stretch>
                  </pic:blipFill>
                  <pic:spPr>
                    <a:xfrm>
                      <a:off x="0" y="0"/>
                      <a:ext cx="1960245" cy="2324100"/>
                    </a:xfrm>
                    <a:prstGeom prst="rect">
                      <a:avLst/>
                    </a:prstGeom>
                    <a:ln>
                      <a:solidFill>
                        <a:schemeClr val="accent1"/>
                      </a:solidFill>
                    </a:ln>
                  </pic:spPr>
                </pic:pic>
              </a:graphicData>
            </a:graphic>
          </wp:anchor>
        </w:drawing>
      </w: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A03EB" w:rsidP="00C54620">
      <w:pPr>
        <w:pStyle w:val="Default"/>
        <w:jc w:val="both"/>
        <w:rPr>
          <w:rFonts w:ascii="仿宋_GB2312" w:eastAsia="仿宋_GB2312" w:hAnsi="微软雅黑"/>
          <w:sz w:val="32"/>
          <w:szCs w:val="32"/>
          <w:shd w:val="clear" w:color="auto" w:fill="FFFFFF"/>
        </w:rPr>
      </w:pPr>
      <w:r>
        <w:rPr>
          <w:rFonts w:ascii="仿宋_GB2312" w:eastAsia="仿宋_GB2312" w:hAnsi="微软雅黑" w:hint="eastAsia"/>
          <w:noProof/>
          <w:sz w:val="32"/>
          <w:szCs w:val="32"/>
        </w:rPr>
        <w:drawing>
          <wp:anchor distT="0" distB="0" distL="114300" distR="114300" simplePos="0" relativeHeight="251672576" behindDoc="0" locked="0" layoutInCell="1" allowOverlap="1">
            <wp:simplePos x="0" y="0"/>
            <wp:positionH relativeFrom="column">
              <wp:posOffset>2925445</wp:posOffset>
            </wp:positionH>
            <wp:positionV relativeFrom="paragraph">
              <wp:posOffset>70485</wp:posOffset>
            </wp:positionV>
            <wp:extent cx="1938655" cy="2419350"/>
            <wp:effectExtent l="38100" t="19050" r="23495" b="19050"/>
            <wp:wrapSquare wrapText="bothSides"/>
            <wp:docPr id="170" name="图片 16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stretch>
                      <a:fillRect/>
                    </a:stretch>
                  </pic:blipFill>
                  <pic:spPr>
                    <a:xfrm>
                      <a:off x="0" y="0"/>
                      <a:ext cx="1938655" cy="2419350"/>
                    </a:xfrm>
                    <a:prstGeom prst="rect">
                      <a:avLst/>
                    </a:prstGeom>
                    <a:ln>
                      <a:solidFill>
                        <a:schemeClr val="accent1"/>
                      </a:solidFill>
                    </a:ln>
                  </pic:spPr>
                </pic:pic>
              </a:graphicData>
            </a:graphic>
          </wp:anchor>
        </w:drawing>
      </w:r>
      <w:r>
        <w:rPr>
          <w:rFonts w:ascii="仿宋_GB2312" w:eastAsia="仿宋_GB2312" w:hAnsi="微软雅黑" w:hint="eastAsia"/>
          <w:noProof/>
          <w:sz w:val="32"/>
          <w:szCs w:val="32"/>
        </w:rPr>
        <w:drawing>
          <wp:anchor distT="0" distB="0" distL="114300" distR="114300" simplePos="0" relativeHeight="251671552" behindDoc="0" locked="0" layoutInCell="1" allowOverlap="1">
            <wp:simplePos x="0" y="0"/>
            <wp:positionH relativeFrom="column">
              <wp:posOffset>810895</wp:posOffset>
            </wp:positionH>
            <wp:positionV relativeFrom="paragraph">
              <wp:posOffset>70485</wp:posOffset>
            </wp:positionV>
            <wp:extent cx="1960245" cy="2419350"/>
            <wp:effectExtent l="38100" t="19050" r="20955" b="19050"/>
            <wp:wrapSquare wrapText="bothSides"/>
            <wp:docPr id="169" name="图片 16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tretch>
                      <a:fillRect/>
                    </a:stretch>
                  </pic:blipFill>
                  <pic:spPr>
                    <a:xfrm>
                      <a:off x="0" y="0"/>
                      <a:ext cx="1960245" cy="2419350"/>
                    </a:xfrm>
                    <a:prstGeom prst="rect">
                      <a:avLst/>
                    </a:prstGeom>
                    <a:ln>
                      <a:solidFill>
                        <a:schemeClr val="accent1"/>
                      </a:solidFill>
                    </a:ln>
                  </pic:spPr>
                </pic:pic>
              </a:graphicData>
            </a:graphic>
          </wp:anchor>
        </w:drawing>
      </w: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54620" w:rsidP="00C54620">
      <w:pPr>
        <w:pStyle w:val="Default"/>
        <w:jc w:val="both"/>
        <w:rPr>
          <w:rFonts w:ascii="仿宋_GB2312" w:eastAsia="仿宋_GB2312" w:hAnsi="微软雅黑"/>
          <w:sz w:val="32"/>
          <w:szCs w:val="32"/>
          <w:shd w:val="clear" w:color="auto" w:fill="FFFFFF"/>
        </w:rPr>
      </w:pPr>
    </w:p>
    <w:p w:rsidR="00C54620" w:rsidRDefault="00C54620" w:rsidP="00C54620">
      <w:pPr>
        <w:pStyle w:val="Default"/>
        <w:jc w:val="both"/>
        <w:rPr>
          <w:rFonts w:ascii="仿宋_GB2312" w:eastAsia="仿宋_GB2312" w:hAnsi="微软雅黑"/>
          <w:sz w:val="32"/>
          <w:szCs w:val="32"/>
          <w:shd w:val="clear" w:color="auto" w:fill="FFFFFF"/>
        </w:rPr>
      </w:pPr>
    </w:p>
    <w:p w:rsidR="00CE59B9" w:rsidRDefault="00D57547" w:rsidP="00CE59B9">
      <w:pPr>
        <w:spacing w:line="600" w:lineRule="exact"/>
        <w:ind w:firstLineChars="200" w:firstLine="640"/>
        <w:rPr>
          <w:rFonts w:ascii="仿宋_GB2312" w:eastAsia="仿宋_GB2312"/>
          <w:sz w:val="32"/>
          <w:szCs w:val="32"/>
        </w:rPr>
      </w:pPr>
      <w:r>
        <w:rPr>
          <w:rFonts w:ascii="楷体_GB2312" w:eastAsia="楷体_GB2312" w:hint="eastAsia"/>
          <w:noProof/>
          <w:sz w:val="32"/>
          <w:szCs w:val="32"/>
        </w:rPr>
        <w:lastRenderedPageBreak/>
        <w:drawing>
          <wp:anchor distT="0" distB="0" distL="114300" distR="114300" simplePos="0" relativeHeight="251673600" behindDoc="1" locked="0" layoutInCell="1" allowOverlap="1">
            <wp:simplePos x="0" y="0"/>
            <wp:positionH relativeFrom="column">
              <wp:posOffset>58420</wp:posOffset>
            </wp:positionH>
            <wp:positionV relativeFrom="paragraph">
              <wp:posOffset>5086350</wp:posOffset>
            </wp:positionV>
            <wp:extent cx="5514975" cy="3657600"/>
            <wp:effectExtent l="19050" t="19050" r="28575" b="19050"/>
            <wp:wrapTight wrapText="bothSides">
              <wp:wrapPolygon edited="0">
                <wp:start x="-75" y="-113"/>
                <wp:lineTo x="-75" y="21713"/>
                <wp:lineTo x="21712" y="21713"/>
                <wp:lineTo x="21712" y="-113"/>
                <wp:lineTo x="-75" y="-113"/>
              </wp:wrapPolygon>
            </wp:wrapTight>
            <wp:docPr id="176" name="图片 17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cstate="print"/>
                    <a:stretch>
                      <a:fillRect/>
                    </a:stretch>
                  </pic:blipFill>
                  <pic:spPr>
                    <a:xfrm>
                      <a:off x="0" y="0"/>
                      <a:ext cx="5514975" cy="3657600"/>
                    </a:xfrm>
                    <a:prstGeom prst="rect">
                      <a:avLst/>
                    </a:prstGeom>
                    <a:ln>
                      <a:solidFill>
                        <a:schemeClr val="accent1"/>
                      </a:solidFill>
                    </a:ln>
                  </pic:spPr>
                </pic:pic>
              </a:graphicData>
            </a:graphic>
          </wp:anchor>
        </w:drawing>
      </w:r>
      <w:r w:rsidR="00CE59B9" w:rsidRPr="009B3229">
        <w:rPr>
          <w:rFonts w:ascii="楷体_GB2312" w:eastAsia="楷体_GB2312" w:hint="eastAsia"/>
          <w:sz w:val="32"/>
          <w:szCs w:val="32"/>
        </w:rPr>
        <w:t>（</w:t>
      </w:r>
      <w:r w:rsidR="00CE59B9">
        <w:rPr>
          <w:rFonts w:ascii="楷体_GB2312" w:eastAsia="楷体_GB2312" w:hint="eastAsia"/>
          <w:sz w:val="32"/>
          <w:szCs w:val="32"/>
        </w:rPr>
        <w:t>三</w:t>
      </w:r>
      <w:r w:rsidR="00CE59B9" w:rsidRPr="009B3229">
        <w:rPr>
          <w:rFonts w:ascii="楷体_GB2312" w:eastAsia="楷体_GB2312" w:hint="eastAsia"/>
          <w:sz w:val="32"/>
          <w:szCs w:val="32"/>
        </w:rPr>
        <w:t>）</w:t>
      </w:r>
      <w:r w:rsidR="00CE59B9" w:rsidRPr="005B59C1">
        <w:rPr>
          <w:rFonts w:ascii="楷体_GB2312" w:eastAsia="楷体_GB2312" w:hAnsi="宋体" w:hint="eastAsia"/>
          <w:bCs/>
          <w:sz w:val="32"/>
          <w:szCs w:val="32"/>
        </w:rPr>
        <w:t>政务公开</w:t>
      </w:r>
      <w:r w:rsidR="00CE59B9">
        <w:rPr>
          <w:rFonts w:ascii="楷体_GB2312" w:eastAsia="楷体_GB2312" w:hAnsi="宋体" w:hint="eastAsia"/>
          <w:bCs/>
          <w:sz w:val="32"/>
          <w:szCs w:val="32"/>
        </w:rPr>
        <w:t>载体进一步丰富</w:t>
      </w:r>
      <w:r w:rsidR="00CE59B9" w:rsidRPr="005B59C1">
        <w:rPr>
          <w:rFonts w:ascii="楷体_GB2312" w:eastAsia="楷体_GB2312" w:hAnsi="宋体" w:hint="eastAsia"/>
          <w:bCs/>
          <w:sz w:val="32"/>
          <w:szCs w:val="32"/>
        </w:rPr>
        <w:t>。</w:t>
      </w:r>
      <w:r w:rsidR="00CE59B9" w:rsidRPr="009B3229">
        <w:rPr>
          <w:rFonts w:ascii="仿宋_GB2312" w:eastAsia="仿宋_GB2312" w:hAnsi="宋体" w:hint="eastAsia"/>
          <w:b/>
          <w:bCs/>
          <w:sz w:val="32"/>
          <w:szCs w:val="32"/>
        </w:rPr>
        <w:t>一</w:t>
      </w:r>
      <w:r w:rsidR="00CE59B9" w:rsidRPr="00D032D7">
        <w:rPr>
          <w:rFonts w:ascii="仿宋_GB2312" w:eastAsia="仿宋_GB2312" w:hAnsi="宋体" w:hint="eastAsia"/>
          <w:b/>
          <w:bCs/>
          <w:sz w:val="32"/>
          <w:szCs w:val="32"/>
        </w:rPr>
        <w:t>是</w:t>
      </w:r>
      <w:r w:rsidR="00CE59B9" w:rsidRPr="00EF58D0">
        <w:rPr>
          <w:rFonts w:ascii="仿宋_GB2312" w:eastAsia="仿宋_GB2312" w:hAnsi="宋体" w:hint="eastAsia"/>
          <w:b/>
          <w:bCs/>
          <w:sz w:val="32"/>
          <w:szCs w:val="32"/>
        </w:rPr>
        <w:t>及时升级改版</w:t>
      </w:r>
      <w:r w:rsidR="00CE59B9" w:rsidRPr="00D032D7">
        <w:rPr>
          <w:rFonts w:ascii="仿宋_GB2312" w:eastAsia="仿宋_GB2312" w:hAnsi="宋体" w:hint="eastAsia"/>
          <w:b/>
          <w:bCs/>
          <w:sz w:val="32"/>
          <w:szCs w:val="32"/>
        </w:rPr>
        <w:t>门户网站。</w:t>
      </w:r>
      <w:r w:rsidR="00CE59B9" w:rsidRPr="005B59C1">
        <w:rPr>
          <w:rFonts w:ascii="仿宋_GB2312" w:eastAsia="仿宋_GB2312" w:hAnsi="宋体" w:hint="eastAsia"/>
          <w:bCs/>
          <w:sz w:val="32"/>
          <w:szCs w:val="32"/>
        </w:rPr>
        <w:t>以政务公开</w:t>
      </w:r>
      <w:r w:rsidR="00CE59B9">
        <w:rPr>
          <w:rFonts w:ascii="仿宋_GB2312" w:eastAsia="仿宋_GB2312" w:hAnsi="宋体" w:hint="eastAsia"/>
          <w:bCs/>
          <w:sz w:val="32"/>
          <w:szCs w:val="32"/>
        </w:rPr>
        <w:t>、</w:t>
      </w:r>
      <w:r w:rsidR="00CE59B9" w:rsidRPr="005B59C1">
        <w:rPr>
          <w:rFonts w:ascii="仿宋_GB2312" w:eastAsia="仿宋_GB2312" w:hAnsi="宋体" w:hint="eastAsia"/>
          <w:bCs/>
          <w:sz w:val="32"/>
          <w:szCs w:val="32"/>
        </w:rPr>
        <w:t>网上服务</w:t>
      </w:r>
      <w:r w:rsidR="00CE59B9">
        <w:rPr>
          <w:rFonts w:ascii="仿宋_GB2312" w:eastAsia="仿宋_GB2312" w:hAnsi="宋体" w:hint="eastAsia"/>
          <w:bCs/>
          <w:sz w:val="32"/>
          <w:szCs w:val="32"/>
        </w:rPr>
        <w:t>和新闻宣传</w:t>
      </w:r>
      <w:r w:rsidR="00CE59B9" w:rsidRPr="005B59C1">
        <w:rPr>
          <w:rFonts w:ascii="仿宋_GB2312" w:eastAsia="仿宋_GB2312" w:hAnsi="宋体" w:hint="eastAsia"/>
          <w:bCs/>
          <w:sz w:val="32"/>
          <w:szCs w:val="32"/>
        </w:rPr>
        <w:t>为重点，</w:t>
      </w:r>
      <w:r w:rsidR="00CE59B9" w:rsidRPr="00A428E6">
        <w:rPr>
          <w:rFonts w:ascii="仿宋_GB2312" w:eastAsia="仿宋_GB2312" w:hAnsi="宋体"/>
          <w:bCs/>
          <w:sz w:val="32"/>
          <w:szCs w:val="32"/>
        </w:rPr>
        <w:t>做好门户网站的升级改版工作,</w:t>
      </w:r>
      <w:r w:rsidR="00CE59B9">
        <w:rPr>
          <w:rFonts w:ascii="仿宋_GB2312" w:eastAsia="仿宋_GB2312" w:hAnsi="宋体" w:hint="eastAsia"/>
          <w:bCs/>
          <w:sz w:val="32"/>
          <w:szCs w:val="32"/>
        </w:rPr>
        <w:t>整合归并功能相似、内容相近的栏目，清理“僵尸”“睡眠”专题，</w:t>
      </w:r>
      <w:r w:rsidR="005352CF">
        <w:rPr>
          <w:rFonts w:ascii="仿宋_GB2312" w:eastAsia="仿宋_GB2312" w:hAnsi="宋体" w:hint="eastAsia"/>
          <w:bCs/>
          <w:sz w:val="32"/>
          <w:szCs w:val="32"/>
        </w:rPr>
        <w:t>对</w:t>
      </w:r>
      <w:r w:rsidR="005352CF">
        <w:rPr>
          <w:rFonts w:ascii="仿宋_GB2312" w:eastAsia="仿宋_GB2312" w:hAnsi="微软雅黑" w:hint="eastAsia"/>
          <w:sz w:val="32"/>
          <w:szCs w:val="32"/>
        </w:rPr>
        <w:t>各市、县（市、区）国土资源部门政务信息网上公开执行情况开展了检查，</w:t>
      </w:r>
      <w:r w:rsidR="00CE59B9">
        <w:rPr>
          <w:rFonts w:ascii="仿宋_GB2312" w:eastAsia="仿宋_GB2312" w:hAnsi="宋体" w:hint="eastAsia"/>
          <w:bCs/>
          <w:sz w:val="32"/>
          <w:szCs w:val="32"/>
        </w:rPr>
        <w:t>不断提高政务信息网上公开能力。</w:t>
      </w:r>
      <w:r w:rsidR="00CE59B9">
        <w:rPr>
          <w:rFonts w:ascii="楷体_GB2312" w:eastAsia="楷体_GB2312" w:hAnsi="楷体_GB2312" w:cs="楷体_GB2312" w:hint="eastAsia"/>
          <w:sz w:val="32"/>
          <w:szCs w:val="32"/>
        </w:rPr>
        <w:t>二</w:t>
      </w:r>
      <w:r w:rsidR="00CE59B9">
        <w:rPr>
          <w:rFonts w:ascii="仿宋_GB2312" w:eastAsia="仿宋_GB2312" w:hAnsi="仿宋" w:hint="eastAsia"/>
          <w:b/>
          <w:sz w:val="32"/>
          <w:szCs w:val="32"/>
        </w:rPr>
        <w:t>是</w:t>
      </w:r>
      <w:r w:rsidR="00CE59B9">
        <w:rPr>
          <w:rFonts w:ascii="仿宋_GB2312" w:eastAsia="仿宋_GB2312" w:hint="eastAsia"/>
          <w:b/>
          <w:bCs/>
          <w:sz w:val="32"/>
          <w:szCs w:val="32"/>
        </w:rPr>
        <w:t>加强政务微博、微信等新媒体建设。</w:t>
      </w:r>
      <w:r w:rsidR="008E0ADC">
        <w:rPr>
          <w:rFonts w:ascii="仿宋_GB2312" w:eastAsia="仿宋_GB2312" w:hAnsi="宋体" w:hint="eastAsia"/>
          <w:bCs/>
          <w:sz w:val="32"/>
          <w:szCs w:val="32"/>
        </w:rPr>
        <w:t>及时更新</w:t>
      </w:r>
      <w:r w:rsidR="00CE59B9" w:rsidRPr="005A3953">
        <w:rPr>
          <w:rFonts w:ascii="仿宋_GB2312" w:eastAsia="仿宋_GB2312" w:hAnsi="宋体" w:hint="eastAsia"/>
          <w:bCs/>
          <w:sz w:val="32"/>
          <w:szCs w:val="32"/>
        </w:rPr>
        <w:t>省国土资源厅政务微博、微信，</w:t>
      </w:r>
      <w:r w:rsidR="00CE59B9" w:rsidRPr="00E56CDD">
        <w:rPr>
          <w:rFonts w:ascii="仿宋_GB2312" w:eastAsia="仿宋_GB2312" w:hAnsi="宋体" w:hint="eastAsia"/>
          <w:bCs/>
          <w:sz w:val="32"/>
          <w:szCs w:val="32"/>
        </w:rPr>
        <w:t>发挥信息公开和网络宣传的乘数效应，</w:t>
      </w:r>
      <w:r w:rsidR="00CE59B9" w:rsidRPr="005A3953">
        <w:rPr>
          <w:rFonts w:ascii="仿宋_GB2312" w:eastAsia="仿宋_GB2312" w:hAnsi="宋体" w:hint="eastAsia"/>
          <w:bCs/>
          <w:sz w:val="32"/>
          <w:szCs w:val="32"/>
        </w:rPr>
        <w:t>及时发布权威信息，主动回应热点问题</w:t>
      </w:r>
      <w:r w:rsidR="00CE59B9">
        <w:rPr>
          <w:rFonts w:ascii="仿宋_GB2312" w:eastAsia="仿宋_GB2312" w:hAnsi="宋体" w:hint="eastAsia"/>
          <w:bCs/>
          <w:sz w:val="32"/>
          <w:szCs w:val="32"/>
        </w:rPr>
        <w:t>，加强互动交流，</w:t>
      </w:r>
      <w:r w:rsidR="00CE59B9" w:rsidRPr="00D06C0D">
        <w:rPr>
          <w:rFonts w:ascii="仿宋_GB2312" w:eastAsia="仿宋_GB2312" w:hint="eastAsia"/>
          <w:sz w:val="32"/>
          <w:szCs w:val="32"/>
        </w:rPr>
        <w:t>使社会各界实时了解、参与国土资源</w:t>
      </w:r>
      <w:r w:rsidR="00CE59B9">
        <w:rPr>
          <w:rFonts w:ascii="仿宋_GB2312" w:eastAsia="仿宋_GB2312" w:hint="eastAsia"/>
          <w:sz w:val="32"/>
          <w:szCs w:val="32"/>
        </w:rPr>
        <w:t>管理</w:t>
      </w:r>
      <w:r w:rsidR="00CE59B9" w:rsidRPr="00D06C0D">
        <w:rPr>
          <w:rFonts w:ascii="仿宋_GB2312" w:eastAsia="仿宋_GB2312" w:hint="eastAsia"/>
          <w:sz w:val="32"/>
          <w:szCs w:val="32"/>
        </w:rPr>
        <w:t>。</w:t>
      </w:r>
      <w:r w:rsidR="00CE59B9">
        <w:rPr>
          <w:rFonts w:ascii="Times New Roman" w:eastAsia="仿宋_GB2312" w:hAnsi="Times New Roman" w:hint="eastAsia"/>
          <w:sz w:val="32"/>
        </w:rPr>
        <w:t>三</w:t>
      </w:r>
      <w:r w:rsidR="00CE59B9" w:rsidRPr="00FC3215">
        <w:rPr>
          <w:rFonts w:ascii="仿宋_GB2312" w:eastAsia="仿宋_GB2312" w:hAnsi="宋体" w:hint="eastAsia"/>
          <w:b/>
          <w:bCs/>
          <w:sz w:val="32"/>
          <w:szCs w:val="32"/>
        </w:rPr>
        <w:t>是</w:t>
      </w:r>
      <w:r w:rsidR="00CE59B9">
        <w:rPr>
          <w:rFonts w:ascii="仿宋_GB2312" w:eastAsia="仿宋_GB2312" w:hAnsi="宋体" w:hint="eastAsia"/>
          <w:b/>
          <w:bCs/>
          <w:sz w:val="32"/>
          <w:szCs w:val="32"/>
        </w:rPr>
        <w:t>充分利用新闻媒体进行政务公开。</w:t>
      </w:r>
      <w:r w:rsidR="00CE59B9">
        <w:rPr>
          <w:rFonts w:ascii="仿宋_GB2312" w:eastAsia="仿宋_GB2312" w:hAnsi="仿宋" w:hint="eastAsia"/>
          <w:sz w:val="32"/>
          <w:szCs w:val="32"/>
        </w:rPr>
        <w:t>强化与中央、地方主要新闻媒体、主要新闻网站、重点商业网站的联动，</w:t>
      </w:r>
      <w:r w:rsidR="00CE59B9" w:rsidRPr="0085748C">
        <w:rPr>
          <w:rFonts w:ascii="仿宋_GB2312" w:eastAsia="仿宋_GB2312" w:hint="eastAsia"/>
          <w:sz w:val="32"/>
          <w:szCs w:val="32"/>
        </w:rPr>
        <w:t>先后组织了</w:t>
      </w:r>
      <w:r w:rsidR="00CE59B9">
        <w:rPr>
          <w:rFonts w:ascii="仿宋_GB2312" w:eastAsia="仿宋_GB2312" w:hint="eastAsia"/>
          <w:sz w:val="32"/>
          <w:szCs w:val="32"/>
        </w:rPr>
        <w:t>耕地保护</w:t>
      </w:r>
      <w:r w:rsidR="00CE59B9" w:rsidRPr="0085748C">
        <w:rPr>
          <w:rFonts w:ascii="仿宋_GB2312" w:eastAsia="仿宋_GB2312" w:hint="eastAsia"/>
          <w:sz w:val="32"/>
          <w:szCs w:val="32"/>
        </w:rPr>
        <w:t>、</w:t>
      </w:r>
      <w:r w:rsidR="00CE59B9">
        <w:rPr>
          <w:rFonts w:ascii="仿宋_GB2312" w:eastAsia="仿宋_GB2312" w:hint="eastAsia"/>
          <w:sz w:val="32"/>
          <w:szCs w:val="32"/>
        </w:rPr>
        <w:t>不动产登记</w:t>
      </w:r>
      <w:r w:rsidR="00CE59B9" w:rsidRPr="0085748C">
        <w:rPr>
          <w:rFonts w:ascii="仿宋_GB2312" w:eastAsia="仿宋_GB2312" w:hint="eastAsia"/>
          <w:sz w:val="32"/>
          <w:szCs w:val="32"/>
        </w:rPr>
        <w:t>、国土资源节约集约利用等多项专题报道</w:t>
      </w:r>
      <w:r w:rsidR="00CE59B9">
        <w:rPr>
          <w:rFonts w:ascii="仿宋_GB2312" w:eastAsia="仿宋_GB2312" w:hint="eastAsia"/>
          <w:sz w:val="32"/>
          <w:szCs w:val="32"/>
        </w:rPr>
        <w:t>。继续与《经济导报》合作，丰富国土资源专版内容，宣传国土资源政策法规、工作动态。</w:t>
      </w:r>
    </w:p>
    <w:p w:rsidR="00CE59B9" w:rsidRDefault="00D57547" w:rsidP="00CE59B9">
      <w:pPr>
        <w:spacing w:line="600" w:lineRule="exact"/>
        <w:ind w:firstLineChars="200" w:firstLine="640"/>
        <w:rPr>
          <w:rFonts w:ascii="仿宋_GB2312" w:eastAsia="仿宋_GB2312" w:hAnsi="Calibri" w:cs="Times New Roman"/>
          <w:sz w:val="32"/>
          <w:szCs w:val="32"/>
        </w:rPr>
      </w:pPr>
      <w:r>
        <w:rPr>
          <w:rFonts w:ascii="楷体_GB2312" w:eastAsia="楷体_GB2312" w:hint="eastAsia"/>
          <w:noProof/>
          <w:sz w:val="32"/>
          <w:szCs w:val="32"/>
        </w:rPr>
        <w:lastRenderedPageBreak/>
        <w:drawing>
          <wp:anchor distT="0" distB="0" distL="114300" distR="114300" simplePos="0" relativeHeight="251674624" behindDoc="1" locked="0" layoutInCell="1" allowOverlap="1">
            <wp:simplePos x="0" y="0"/>
            <wp:positionH relativeFrom="column">
              <wp:posOffset>10795</wp:posOffset>
            </wp:positionH>
            <wp:positionV relativeFrom="paragraph">
              <wp:posOffset>3267075</wp:posOffset>
            </wp:positionV>
            <wp:extent cx="5495925" cy="2800350"/>
            <wp:effectExtent l="19050" t="19050" r="28575" b="19050"/>
            <wp:wrapTight wrapText="bothSides">
              <wp:wrapPolygon edited="0">
                <wp:start x="-75" y="-147"/>
                <wp:lineTo x="-75" y="21747"/>
                <wp:lineTo x="21712" y="21747"/>
                <wp:lineTo x="21712" y="-147"/>
                <wp:lineTo x="-75" y="-147"/>
              </wp:wrapPolygon>
            </wp:wrapTight>
            <wp:docPr id="184" name="图片 18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 cstate="print"/>
                    <a:stretch>
                      <a:fillRect/>
                    </a:stretch>
                  </pic:blipFill>
                  <pic:spPr>
                    <a:xfrm>
                      <a:off x="0" y="0"/>
                      <a:ext cx="5495925" cy="2800350"/>
                    </a:xfrm>
                    <a:prstGeom prst="rect">
                      <a:avLst/>
                    </a:prstGeom>
                    <a:ln>
                      <a:solidFill>
                        <a:schemeClr val="accent1"/>
                      </a:solidFill>
                    </a:ln>
                  </pic:spPr>
                </pic:pic>
              </a:graphicData>
            </a:graphic>
          </wp:anchor>
        </w:drawing>
      </w:r>
      <w:r w:rsidR="00CE59B9" w:rsidRPr="00F93A77">
        <w:rPr>
          <w:rFonts w:ascii="楷体_GB2312" w:eastAsia="楷体_GB2312" w:hint="eastAsia"/>
          <w:sz w:val="32"/>
          <w:szCs w:val="32"/>
        </w:rPr>
        <w:t>（四）政策解读能力进一步提升。</w:t>
      </w:r>
      <w:r w:rsidR="00CE59B9">
        <w:rPr>
          <w:rFonts w:ascii="Times New Roman" w:eastAsia="仿宋_GB2312" w:hAnsi="Times New Roman" w:hint="eastAsia"/>
          <w:sz w:val="32"/>
          <w:szCs w:val="32"/>
        </w:rPr>
        <w:t>制定</w:t>
      </w:r>
      <w:r w:rsidR="00CE59B9">
        <w:rPr>
          <w:rFonts w:ascii="仿宋_GB2312" w:eastAsia="仿宋_GB2312" w:hAnsi="宋体" w:hint="eastAsia"/>
          <w:bCs/>
          <w:sz w:val="32"/>
          <w:szCs w:val="32"/>
        </w:rPr>
        <w:t>出台</w:t>
      </w:r>
      <w:r w:rsidR="00CE59B9">
        <w:rPr>
          <w:rFonts w:ascii="Times New Roman" w:eastAsia="仿宋_GB2312" w:hAnsi="Times New Roman" w:hint="eastAsia"/>
          <w:sz w:val="32"/>
          <w:szCs w:val="32"/>
        </w:rPr>
        <w:t>《山东省国土资源厅重大政策措施“三同步”制度》，</w:t>
      </w:r>
      <w:r w:rsidR="00CE59B9" w:rsidRPr="00A808A1">
        <w:rPr>
          <w:rFonts w:ascii="仿宋_GB2312" w:eastAsia="仿宋_GB2312" w:hAnsi="宋体" w:cs="Times New Roman" w:hint="eastAsia"/>
          <w:bCs/>
          <w:sz w:val="32"/>
          <w:szCs w:val="32"/>
        </w:rPr>
        <w:t>对出台的重大政策措施和决策部署，</w:t>
      </w:r>
      <w:r w:rsidR="00CE59B9" w:rsidRPr="005D1310">
        <w:rPr>
          <w:rFonts w:ascii="仿宋_GB2312" w:eastAsia="仿宋_GB2312" w:hAnsi="Calibri" w:cs="Times New Roman" w:hint="eastAsia"/>
          <w:sz w:val="32"/>
          <w:szCs w:val="32"/>
        </w:rPr>
        <w:t>坚持“谁</w:t>
      </w:r>
      <w:r w:rsidR="00CE59B9">
        <w:rPr>
          <w:rFonts w:ascii="仿宋_GB2312" w:eastAsia="仿宋_GB2312" w:hAnsi="Calibri" w:cs="Times New Roman" w:hint="eastAsia"/>
          <w:sz w:val="32"/>
          <w:szCs w:val="32"/>
        </w:rPr>
        <w:t>发布、谁解读”的原则，与规范性文件合法性审核相结合，做到文件和</w:t>
      </w:r>
      <w:r w:rsidR="00CE59B9" w:rsidRPr="005D1310">
        <w:rPr>
          <w:rFonts w:ascii="仿宋_GB2312" w:eastAsia="仿宋_GB2312" w:hAnsi="Calibri" w:cs="Times New Roman" w:hint="eastAsia"/>
          <w:sz w:val="32"/>
          <w:szCs w:val="32"/>
        </w:rPr>
        <w:t>解读材料一并发布</w:t>
      </w:r>
      <w:r w:rsidR="00CE59B9">
        <w:rPr>
          <w:rFonts w:ascii="仿宋_GB2312" w:eastAsia="仿宋_GB2312" w:hAnsi="Calibri" w:cs="Times New Roman" w:hint="eastAsia"/>
          <w:sz w:val="32"/>
          <w:szCs w:val="32"/>
        </w:rPr>
        <w:t>。</w:t>
      </w:r>
      <w:r w:rsidR="00CE59B9">
        <w:rPr>
          <w:rFonts w:ascii="仿宋_GB2312" w:eastAsia="仿宋_GB2312" w:hAnsi="宋体" w:hint="eastAsia"/>
          <w:bCs/>
          <w:sz w:val="32"/>
          <w:szCs w:val="32"/>
        </w:rPr>
        <w:t>以</w:t>
      </w:r>
      <w:r w:rsidR="00CE59B9">
        <w:rPr>
          <w:rFonts w:ascii="仿宋_GB2312" w:eastAsia="仿宋_GB2312" w:hAnsi="宋体" w:cs="Times New Roman" w:hint="eastAsia"/>
          <w:bCs/>
          <w:sz w:val="32"/>
          <w:szCs w:val="32"/>
        </w:rPr>
        <w:t>新闻发布会</w:t>
      </w:r>
      <w:r w:rsidR="00CE59B9">
        <w:rPr>
          <w:rFonts w:ascii="仿宋_GB2312" w:eastAsia="仿宋_GB2312" w:hAnsi="宋体" w:hint="eastAsia"/>
          <w:bCs/>
          <w:sz w:val="32"/>
          <w:szCs w:val="32"/>
        </w:rPr>
        <w:t>为主，</w:t>
      </w:r>
      <w:r w:rsidR="00CE59B9">
        <w:rPr>
          <w:rFonts w:ascii="仿宋_GB2312" w:eastAsia="仿宋_GB2312" w:hAnsi="宋体" w:cs="Times New Roman" w:hint="eastAsia"/>
          <w:bCs/>
          <w:sz w:val="32"/>
          <w:szCs w:val="32"/>
        </w:rPr>
        <w:t>媒体访谈等形式</w:t>
      </w:r>
      <w:r w:rsidR="00CE59B9">
        <w:rPr>
          <w:rFonts w:ascii="仿宋_GB2312" w:eastAsia="仿宋_GB2312" w:hAnsi="宋体" w:hint="eastAsia"/>
          <w:bCs/>
          <w:sz w:val="32"/>
          <w:szCs w:val="32"/>
        </w:rPr>
        <w:t>为辅，不断强化</w:t>
      </w:r>
      <w:r w:rsidR="00CE59B9">
        <w:rPr>
          <w:rFonts w:ascii="仿宋_GB2312" w:eastAsia="仿宋_GB2312" w:hAnsi="宋体" w:cs="Times New Roman" w:hint="eastAsia"/>
          <w:bCs/>
          <w:sz w:val="32"/>
          <w:szCs w:val="32"/>
        </w:rPr>
        <w:t>政策</w:t>
      </w:r>
      <w:r w:rsidR="00CE59B9" w:rsidRPr="005D1310">
        <w:rPr>
          <w:rFonts w:ascii="仿宋_GB2312" w:eastAsia="仿宋_GB2312" w:hAnsi="Calibri" w:cs="Times New Roman" w:hint="eastAsia"/>
          <w:sz w:val="32"/>
          <w:szCs w:val="32"/>
        </w:rPr>
        <w:t>解读</w:t>
      </w:r>
      <w:r w:rsidR="00CE59B9">
        <w:rPr>
          <w:rFonts w:ascii="仿宋_GB2312" w:eastAsia="仿宋_GB2312" w:hAnsi="Calibri" w:cs="Times New Roman" w:hint="eastAsia"/>
          <w:sz w:val="32"/>
          <w:szCs w:val="32"/>
        </w:rPr>
        <w:t>，为政策落实、工作推进营造</w:t>
      </w:r>
      <w:r w:rsidR="00CE59B9" w:rsidRPr="0085748C">
        <w:rPr>
          <w:rFonts w:ascii="仿宋_GB2312" w:eastAsia="仿宋_GB2312" w:hAnsi="Calibri" w:cs="Times New Roman" w:hint="eastAsia"/>
          <w:sz w:val="32"/>
          <w:szCs w:val="32"/>
        </w:rPr>
        <w:t>良好氛围。</w:t>
      </w:r>
      <w:r w:rsidR="00CE59B9">
        <w:rPr>
          <w:rFonts w:ascii="仿宋_GB2312" w:eastAsia="仿宋_GB2312" w:hAnsi="宋体" w:cs="Times New Roman" w:hint="eastAsia"/>
          <w:bCs/>
          <w:sz w:val="32"/>
          <w:szCs w:val="32"/>
        </w:rPr>
        <w:t>今年先后以省政府、国土资源部名义举办</w:t>
      </w:r>
      <w:r w:rsidR="00CE59B9">
        <w:rPr>
          <w:rFonts w:ascii="仿宋_GB2312" w:eastAsia="仿宋_GB2312" w:hAnsi="宋体" w:hint="eastAsia"/>
          <w:bCs/>
          <w:sz w:val="32"/>
          <w:szCs w:val="32"/>
        </w:rPr>
        <w:t>、参与</w:t>
      </w:r>
      <w:r w:rsidR="00CE59B9">
        <w:rPr>
          <w:rFonts w:ascii="仿宋_GB2312" w:eastAsia="仿宋_GB2312" w:hAnsi="仿宋" w:cs="Times New Roman" w:hint="eastAsia"/>
          <w:sz w:val="32"/>
          <w:szCs w:val="32"/>
        </w:rPr>
        <w:t>新闻发布会</w:t>
      </w:r>
      <w:r w:rsidR="00CE59B9">
        <w:rPr>
          <w:rFonts w:ascii="仿宋_GB2312" w:eastAsia="仿宋_GB2312" w:hAnsi="仿宋" w:hint="eastAsia"/>
          <w:sz w:val="32"/>
          <w:szCs w:val="32"/>
        </w:rPr>
        <w:t>7</w:t>
      </w:r>
      <w:r w:rsidR="00CE59B9">
        <w:rPr>
          <w:rFonts w:ascii="仿宋_GB2312" w:eastAsia="仿宋_GB2312" w:hAnsi="仿宋" w:cs="Times New Roman" w:hint="eastAsia"/>
          <w:sz w:val="32"/>
          <w:szCs w:val="32"/>
        </w:rPr>
        <w:t>次</w:t>
      </w:r>
      <w:r w:rsidR="00CE59B9">
        <w:rPr>
          <w:rFonts w:ascii="仿宋_GB2312" w:eastAsia="仿宋_GB2312" w:hAnsi="Calibri" w:cs="Times New Roman" w:hint="eastAsia"/>
          <w:sz w:val="32"/>
          <w:szCs w:val="32"/>
        </w:rPr>
        <w:t>，</w:t>
      </w:r>
      <w:r w:rsidR="00CE59B9">
        <w:rPr>
          <w:rFonts w:ascii="仿宋_GB2312" w:eastAsia="仿宋_GB2312" w:hint="eastAsia"/>
          <w:sz w:val="32"/>
          <w:szCs w:val="32"/>
        </w:rPr>
        <w:t>其中主要负责同志亲自参加3次，</w:t>
      </w:r>
      <w:r w:rsidR="00CE59B9" w:rsidRPr="0085748C">
        <w:rPr>
          <w:rFonts w:ascii="仿宋_GB2312" w:eastAsia="仿宋_GB2312" w:hAnsi="Calibri" w:cs="Times New Roman" w:hint="eastAsia"/>
          <w:sz w:val="32"/>
          <w:szCs w:val="32"/>
        </w:rPr>
        <w:t>大量新闻媒体、网站进行了报道、转载</w:t>
      </w:r>
      <w:r w:rsidR="00CE59B9">
        <w:rPr>
          <w:rFonts w:ascii="仿宋_GB2312" w:eastAsia="仿宋_GB2312" w:hAnsi="Calibri" w:cs="Times New Roman" w:hint="eastAsia"/>
          <w:sz w:val="32"/>
          <w:szCs w:val="32"/>
        </w:rPr>
        <w:t>。</w:t>
      </w:r>
    </w:p>
    <w:p w:rsidR="0027242E" w:rsidRPr="00572DCF" w:rsidRDefault="00CE59B9" w:rsidP="00CE59B9">
      <w:pPr>
        <w:pStyle w:val="Default"/>
        <w:ind w:firstLineChars="200" w:firstLine="640"/>
        <w:jc w:val="both"/>
        <w:rPr>
          <w:rFonts w:ascii="黑体" w:eastAsia="黑体" w:hAnsi="ˎ̥" w:hint="eastAsia"/>
          <w:color w:val="auto"/>
          <w:sz w:val="32"/>
          <w:szCs w:val="32"/>
        </w:rPr>
      </w:pPr>
      <w:r w:rsidRPr="00572DCF">
        <w:rPr>
          <w:rFonts w:ascii="黑体" w:eastAsia="黑体" w:hAnsi="ˎ̥" w:hint="eastAsia"/>
          <w:color w:val="auto"/>
          <w:sz w:val="32"/>
          <w:szCs w:val="32"/>
        </w:rPr>
        <w:t>二、</w:t>
      </w:r>
      <w:r w:rsidR="00E94403">
        <w:rPr>
          <w:rFonts w:ascii="黑体" w:eastAsia="黑体" w:hAnsi="ˎ̥" w:hint="eastAsia"/>
          <w:color w:val="auto"/>
          <w:sz w:val="32"/>
          <w:szCs w:val="32"/>
        </w:rPr>
        <w:t>重点领域政府信息公开</w:t>
      </w:r>
      <w:r w:rsidR="00053FDE" w:rsidRPr="00572DCF">
        <w:rPr>
          <w:rFonts w:ascii="黑体" w:eastAsia="黑体" w:hAnsi="ˎ̥" w:hint="eastAsia"/>
          <w:color w:val="auto"/>
          <w:sz w:val="32"/>
          <w:szCs w:val="32"/>
        </w:rPr>
        <w:t>情况</w:t>
      </w:r>
    </w:p>
    <w:p w:rsidR="00EF740A" w:rsidRDefault="00F27FE0" w:rsidP="00CE59B9">
      <w:pPr>
        <w:pStyle w:val="Default"/>
        <w:ind w:firstLineChars="200" w:firstLine="640"/>
        <w:jc w:val="both"/>
        <w:rPr>
          <w:rFonts w:ascii="仿宋_GB2312" w:eastAsia="仿宋_GB2312" w:hAnsi="ˎ̥" w:hint="eastAsia"/>
          <w:color w:val="auto"/>
          <w:sz w:val="32"/>
          <w:szCs w:val="32"/>
        </w:rPr>
      </w:pPr>
      <w:r w:rsidRPr="00F27FE0">
        <w:rPr>
          <w:rFonts w:ascii="楷体_GB2312" w:eastAsia="楷体_GB2312" w:hAnsi="ˎ̥" w:hint="eastAsia"/>
          <w:color w:val="auto"/>
          <w:sz w:val="32"/>
          <w:szCs w:val="32"/>
        </w:rPr>
        <w:t>（一）认真做好土地市场</w:t>
      </w:r>
      <w:r w:rsidR="00EF740A" w:rsidRPr="00F27FE0">
        <w:rPr>
          <w:rFonts w:ascii="楷体_GB2312" w:eastAsia="楷体_GB2312" w:hAnsi="ˎ̥" w:hint="eastAsia"/>
          <w:color w:val="auto"/>
          <w:sz w:val="32"/>
          <w:szCs w:val="32"/>
        </w:rPr>
        <w:t>信息公开</w:t>
      </w:r>
      <w:r w:rsidRPr="00F27FE0">
        <w:rPr>
          <w:rFonts w:ascii="楷体_GB2312" w:eastAsia="楷体_GB2312" w:hAnsi="ˎ̥" w:hint="eastAsia"/>
          <w:color w:val="auto"/>
          <w:sz w:val="32"/>
          <w:szCs w:val="32"/>
        </w:rPr>
        <w:t>。</w:t>
      </w:r>
      <w:r w:rsidR="00E82956" w:rsidRPr="0060066A">
        <w:rPr>
          <w:rFonts w:ascii="仿宋_GB2312" w:eastAsia="仿宋_GB2312" w:hAnsi="ˎ̥" w:hint="eastAsia"/>
          <w:color w:val="auto"/>
          <w:sz w:val="32"/>
          <w:szCs w:val="32"/>
        </w:rPr>
        <w:t>指导、督促市、县（市、区）</w:t>
      </w:r>
      <w:r w:rsidR="00EF740A">
        <w:rPr>
          <w:rFonts w:ascii="仿宋_GB2312" w:eastAsia="仿宋_GB2312" w:hAnsi="ˎ̥" w:hint="eastAsia"/>
          <w:color w:val="auto"/>
          <w:sz w:val="32"/>
          <w:szCs w:val="32"/>
        </w:rPr>
        <w:t>在中国土地市场网</w:t>
      </w:r>
      <w:r w:rsidR="00E82956" w:rsidRPr="0060066A">
        <w:rPr>
          <w:rFonts w:ascii="仿宋_GB2312" w:eastAsia="仿宋_GB2312" w:hAnsi="ˎ̥" w:hint="eastAsia"/>
          <w:color w:val="auto"/>
          <w:sz w:val="32"/>
          <w:szCs w:val="32"/>
        </w:rPr>
        <w:t>及时规范发布土地供应计划、出让公告、成交公示和供应结果信息</w:t>
      </w:r>
      <w:r w:rsidR="00EF740A">
        <w:rPr>
          <w:rFonts w:ascii="仿宋_GB2312" w:eastAsia="仿宋_GB2312" w:hAnsi="ˎ̥" w:hint="eastAsia"/>
          <w:color w:val="auto"/>
          <w:sz w:val="32"/>
          <w:szCs w:val="32"/>
        </w:rPr>
        <w:t>。在厅门户网站</w:t>
      </w:r>
      <w:r w:rsidR="00E82956" w:rsidRPr="0060066A">
        <w:rPr>
          <w:rFonts w:ascii="仿宋_GB2312" w:eastAsia="仿宋_GB2312" w:hAnsi="ˎ̥" w:hint="eastAsia"/>
          <w:color w:val="auto"/>
          <w:sz w:val="32"/>
          <w:szCs w:val="32"/>
        </w:rPr>
        <w:t>定期公布城市地价动态监测数据、闲置土地</w:t>
      </w:r>
      <w:r w:rsidR="00EF740A" w:rsidRPr="0060066A">
        <w:rPr>
          <w:rFonts w:ascii="仿宋_GB2312" w:eastAsia="仿宋_GB2312" w:hAnsi="ˎ̥" w:hint="eastAsia"/>
          <w:color w:val="auto"/>
          <w:sz w:val="32"/>
          <w:szCs w:val="32"/>
        </w:rPr>
        <w:t>信息</w:t>
      </w:r>
      <w:r w:rsidR="00EF740A">
        <w:rPr>
          <w:rFonts w:ascii="仿宋_GB2312" w:eastAsia="仿宋_GB2312" w:hAnsi="ˎ̥" w:hint="eastAsia"/>
          <w:color w:val="auto"/>
          <w:sz w:val="32"/>
          <w:szCs w:val="32"/>
        </w:rPr>
        <w:t>、地价</w:t>
      </w:r>
      <w:r w:rsidR="00E82956" w:rsidRPr="0060066A">
        <w:rPr>
          <w:rFonts w:ascii="仿宋_GB2312" w:eastAsia="仿宋_GB2312" w:hAnsi="ˎ̥" w:hint="eastAsia"/>
          <w:color w:val="auto"/>
          <w:sz w:val="32"/>
          <w:szCs w:val="32"/>
        </w:rPr>
        <w:t>信息。</w:t>
      </w:r>
    </w:p>
    <w:p w:rsidR="00EF740A" w:rsidRPr="00B92A66" w:rsidRDefault="00EF740A" w:rsidP="00B92A66">
      <w:pPr>
        <w:spacing w:line="360" w:lineRule="auto"/>
        <w:ind w:firstLineChars="200" w:firstLine="640"/>
        <w:rPr>
          <w:rFonts w:ascii="仿宋_GB2312" w:eastAsia="仿宋_GB2312"/>
          <w:sz w:val="32"/>
          <w:szCs w:val="32"/>
        </w:rPr>
      </w:pPr>
      <w:r>
        <w:rPr>
          <w:rFonts w:ascii="楷体_GB2312" w:eastAsia="楷体_GB2312" w:hAnsi="ˎ̥" w:hint="eastAsia"/>
          <w:sz w:val="32"/>
          <w:szCs w:val="32"/>
        </w:rPr>
        <w:t>（二）认真做好矿业权市场</w:t>
      </w:r>
      <w:r w:rsidRPr="00F27FE0">
        <w:rPr>
          <w:rFonts w:ascii="楷体_GB2312" w:eastAsia="楷体_GB2312" w:hAnsi="ˎ̥" w:hint="eastAsia"/>
          <w:sz w:val="32"/>
          <w:szCs w:val="32"/>
        </w:rPr>
        <w:t>信息公开</w:t>
      </w:r>
      <w:r>
        <w:rPr>
          <w:rFonts w:ascii="楷体_GB2312" w:eastAsia="楷体_GB2312" w:hAnsi="ˎ̥" w:hint="eastAsia"/>
          <w:sz w:val="32"/>
          <w:szCs w:val="32"/>
        </w:rPr>
        <w:t>。</w:t>
      </w:r>
      <w:r w:rsidR="00B92A66">
        <w:rPr>
          <w:rFonts w:ascii="仿宋_GB2312" w:eastAsia="仿宋_GB2312" w:hint="eastAsia"/>
          <w:sz w:val="32"/>
          <w:szCs w:val="32"/>
        </w:rPr>
        <w:t>将矿业权出让公告、</w:t>
      </w:r>
      <w:r w:rsidR="00B92A66">
        <w:rPr>
          <w:rFonts w:ascii="仿宋_GB2312" w:eastAsia="仿宋_GB2312" w:hint="eastAsia"/>
          <w:sz w:val="32"/>
          <w:szCs w:val="32"/>
        </w:rPr>
        <w:lastRenderedPageBreak/>
        <w:t>交易、成交结果纳入省级公共资源交易平台发布，加强市场监管</w:t>
      </w:r>
      <w:r w:rsidR="00B92A66">
        <w:rPr>
          <w:rFonts w:ascii="仿宋_GB2312" w:eastAsia="仿宋_GB2312"/>
          <w:sz w:val="32"/>
          <w:szCs w:val="32"/>
        </w:rPr>
        <w:t>，推动矿业权出让审批接受更广泛的监督</w:t>
      </w:r>
      <w:r w:rsidR="00B92A66">
        <w:rPr>
          <w:rFonts w:ascii="仿宋_GB2312" w:eastAsia="仿宋_GB2312" w:hint="eastAsia"/>
          <w:sz w:val="32"/>
          <w:szCs w:val="32"/>
        </w:rPr>
        <w:t>。2017年，</w:t>
      </w:r>
      <w:r w:rsidRPr="00B92A66">
        <w:rPr>
          <w:rFonts w:ascii="仿宋_GB2312" w:eastAsia="仿宋_GB2312" w:hint="eastAsia"/>
          <w:sz w:val="32"/>
          <w:szCs w:val="32"/>
        </w:rPr>
        <w:t>在厅门户网站发布</w:t>
      </w:r>
      <w:r w:rsidR="005918E4">
        <w:rPr>
          <w:rFonts w:ascii="仿宋_GB2312" w:eastAsia="仿宋_GB2312" w:hint="eastAsia"/>
          <w:sz w:val="32"/>
          <w:szCs w:val="32"/>
        </w:rPr>
        <w:t>省国土资源厅</w:t>
      </w:r>
      <w:r w:rsidRPr="00B92A66">
        <w:rPr>
          <w:rFonts w:ascii="仿宋_GB2312" w:eastAsia="仿宋_GB2312" w:hint="eastAsia"/>
          <w:sz w:val="32"/>
          <w:szCs w:val="32"/>
        </w:rPr>
        <w:t>批准</w:t>
      </w:r>
      <w:r w:rsidR="00B92A66">
        <w:rPr>
          <w:rFonts w:ascii="仿宋_GB2312" w:eastAsia="仿宋_GB2312" w:hint="eastAsia"/>
          <w:sz w:val="32"/>
          <w:szCs w:val="32"/>
        </w:rPr>
        <w:t>的采矿权出让公告公示信息25条，转让公示信息16条</w:t>
      </w:r>
      <w:r w:rsidR="00652551">
        <w:rPr>
          <w:rFonts w:ascii="仿宋_GB2312" w:eastAsia="仿宋_GB2312" w:hint="eastAsia"/>
          <w:sz w:val="32"/>
          <w:szCs w:val="32"/>
        </w:rPr>
        <w:t>，探矿权审批结果信息294条，</w:t>
      </w:r>
      <w:r w:rsidR="00A8694A">
        <w:rPr>
          <w:rFonts w:ascii="仿宋_GB2312" w:eastAsia="仿宋_GB2312" w:hint="eastAsia"/>
          <w:sz w:val="32"/>
          <w:szCs w:val="32"/>
        </w:rPr>
        <w:t>采矿权审批结果信息124条</w:t>
      </w:r>
      <w:r w:rsidR="00B92A66">
        <w:rPr>
          <w:rFonts w:ascii="仿宋_GB2312" w:eastAsia="仿宋_GB2312" w:hint="eastAsia"/>
          <w:sz w:val="32"/>
          <w:szCs w:val="32"/>
        </w:rPr>
        <w:t>。</w:t>
      </w:r>
    </w:p>
    <w:p w:rsidR="00E82956" w:rsidRDefault="00EF740A" w:rsidP="00CE59B9">
      <w:pPr>
        <w:pStyle w:val="Default"/>
        <w:ind w:firstLineChars="200" w:firstLine="640"/>
        <w:jc w:val="both"/>
        <w:rPr>
          <w:rFonts w:ascii="仿宋_GB2312" w:eastAsia="仿宋_GB2312"/>
          <w:bCs/>
          <w:sz w:val="32"/>
          <w:szCs w:val="32"/>
        </w:rPr>
      </w:pPr>
      <w:r>
        <w:rPr>
          <w:rFonts w:ascii="楷体_GB2312" w:eastAsia="楷体_GB2312" w:hAnsi="ˎ̥" w:hint="eastAsia"/>
          <w:color w:val="auto"/>
          <w:sz w:val="32"/>
          <w:szCs w:val="32"/>
        </w:rPr>
        <w:t>（三）认真做好征地信息公开。</w:t>
      </w:r>
      <w:r w:rsidR="0060066A" w:rsidRPr="0060066A">
        <w:rPr>
          <w:rFonts w:ascii="仿宋_GB2312" w:eastAsia="仿宋_GB2312" w:hAnsi="ˎ̥" w:hint="eastAsia"/>
          <w:color w:val="auto"/>
          <w:sz w:val="32"/>
          <w:szCs w:val="32"/>
        </w:rPr>
        <w:t>正式开通</w:t>
      </w:r>
      <w:r w:rsidR="00E82956" w:rsidRPr="0060066A">
        <w:rPr>
          <w:rFonts w:ascii="仿宋_GB2312" w:eastAsia="仿宋_GB2312" w:hAnsi="ˎ̥" w:hint="eastAsia"/>
          <w:color w:val="auto"/>
          <w:sz w:val="32"/>
          <w:szCs w:val="32"/>
        </w:rPr>
        <w:t>山东省征地信息公开查询系统，实现</w:t>
      </w:r>
      <w:r w:rsidR="0060066A" w:rsidRPr="0060066A">
        <w:rPr>
          <w:rFonts w:ascii="仿宋_GB2312" w:eastAsia="仿宋_GB2312" w:hint="eastAsia"/>
          <w:bCs/>
          <w:color w:val="auto"/>
          <w:sz w:val="32"/>
          <w:szCs w:val="32"/>
        </w:rPr>
        <w:t>全省</w:t>
      </w:r>
      <w:r w:rsidR="0060066A" w:rsidRPr="0060066A">
        <w:rPr>
          <w:rFonts w:ascii="仿宋_GB2312" w:eastAsia="仿宋_GB2312"/>
          <w:bCs/>
          <w:color w:val="auto"/>
          <w:sz w:val="32"/>
          <w:szCs w:val="32"/>
        </w:rPr>
        <w:t>征地信息</w:t>
      </w:r>
      <w:r w:rsidR="0060066A" w:rsidRPr="0060066A">
        <w:rPr>
          <w:rFonts w:ascii="仿宋_GB2312" w:eastAsia="仿宋_GB2312" w:hint="eastAsia"/>
          <w:bCs/>
          <w:color w:val="auto"/>
          <w:sz w:val="32"/>
          <w:szCs w:val="32"/>
        </w:rPr>
        <w:t>“统一发布、自助查询、实时监管”</w:t>
      </w:r>
      <w:r w:rsidR="0060066A">
        <w:rPr>
          <w:rFonts w:ascii="仿宋_GB2312" w:eastAsia="仿宋_GB2312" w:hint="eastAsia"/>
          <w:bCs/>
          <w:color w:val="auto"/>
          <w:sz w:val="32"/>
          <w:szCs w:val="32"/>
        </w:rPr>
        <w:t>和</w:t>
      </w:r>
      <w:r w:rsidR="00E82956" w:rsidRPr="0060066A">
        <w:rPr>
          <w:rFonts w:ascii="仿宋_GB2312" w:eastAsia="仿宋_GB2312" w:hAnsi="ˎ̥" w:hint="eastAsia"/>
          <w:color w:val="auto"/>
          <w:sz w:val="32"/>
          <w:szCs w:val="32"/>
        </w:rPr>
        <w:t>省、市、县三级</w:t>
      </w:r>
      <w:r w:rsidR="0060066A" w:rsidRPr="0060066A">
        <w:rPr>
          <w:rFonts w:ascii="仿宋_GB2312" w:eastAsia="仿宋_GB2312" w:hAnsi="ˎ̥" w:hint="eastAsia"/>
          <w:color w:val="auto"/>
          <w:sz w:val="32"/>
          <w:szCs w:val="32"/>
        </w:rPr>
        <w:t>共享。</w:t>
      </w:r>
      <w:r w:rsidR="0060066A">
        <w:rPr>
          <w:rFonts w:ascii="仿宋_GB2312" w:eastAsia="仿宋_GB2312" w:hAnsi="ˎ̥" w:hint="eastAsia"/>
          <w:color w:val="auto"/>
          <w:sz w:val="32"/>
          <w:szCs w:val="32"/>
        </w:rPr>
        <w:t>组织市、县（市、区）及时发布</w:t>
      </w:r>
      <w:r w:rsidR="0060066A" w:rsidRPr="00C6240D">
        <w:rPr>
          <w:rFonts w:ascii="仿宋_GB2312" w:eastAsia="仿宋_GB2312" w:hAnsi="宋体" w:hint="eastAsia"/>
          <w:bCs/>
          <w:sz w:val="32"/>
          <w:szCs w:val="32"/>
        </w:rPr>
        <w:t>征地批复文件、征地相关公告、</w:t>
      </w:r>
      <w:r w:rsidR="0060066A">
        <w:rPr>
          <w:rFonts w:ascii="仿宋_GB2312" w:eastAsia="仿宋_GB2312" w:hAnsi="宋体" w:hint="eastAsia"/>
          <w:bCs/>
          <w:sz w:val="32"/>
          <w:szCs w:val="32"/>
        </w:rPr>
        <w:t>补偿安置方案、征地补偿标准、</w:t>
      </w:r>
      <w:r w:rsidR="0060066A" w:rsidRPr="00C6240D">
        <w:rPr>
          <w:rFonts w:ascii="仿宋_GB2312" w:eastAsia="仿宋_GB2312" w:hAnsi="宋体" w:hint="eastAsia"/>
          <w:bCs/>
          <w:sz w:val="32"/>
          <w:szCs w:val="32"/>
        </w:rPr>
        <w:t>国家有关征地管理政策等</w:t>
      </w:r>
      <w:r w:rsidR="0060066A">
        <w:rPr>
          <w:rFonts w:ascii="仿宋_GB2312" w:eastAsia="仿宋_GB2312" w:hAnsi="宋体" w:hint="eastAsia"/>
          <w:bCs/>
          <w:sz w:val="32"/>
          <w:szCs w:val="32"/>
        </w:rPr>
        <w:t>信息，</w:t>
      </w:r>
      <w:r w:rsidR="0060066A">
        <w:rPr>
          <w:rFonts w:ascii="仿宋_GB2312" w:eastAsia="仿宋_GB2312" w:hint="eastAsia"/>
          <w:bCs/>
          <w:sz w:val="32"/>
          <w:szCs w:val="32"/>
        </w:rPr>
        <w:t>取得了良好社会效应。</w:t>
      </w:r>
      <w:r w:rsidR="0060066A">
        <w:rPr>
          <w:rFonts w:ascii="仿宋_GB2312" w:eastAsia="仿宋_GB2312" w:hint="eastAsia"/>
          <w:sz w:val="32"/>
          <w:szCs w:val="32"/>
        </w:rPr>
        <w:t>2017年</w:t>
      </w:r>
      <w:r w:rsidR="0060066A" w:rsidRPr="009A0F6D">
        <w:rPr>
          <w:rFonts w:ascii="仿宋_GB2312" w:eastAsia="仿宋_GB2312" w:hint="eastAsia"/>
          <w:sz w:val="32"/>
          <w:szCs w:val="32"/>
        </w:rPr>
        <w:t>3月底，国土资源部在济南召开省级征地信息公开平台建设现场会，向全国介绍推广我省经验做法，</w:t>
      </w:r>
      <w:r w:rsidR="0060066A">
        <w:rPr>
          <w:rFonts w:ascii="仿宋_GB2312" w:eastAsia="仿宋_GB2312" w:hint="eastAsia"/>
          <w:sz w:val="32"/>
          <w:szCs w:val="32"/>
        </w:rPr>
        <w:t>《</w:t>
      </w:r>
      <w:r w:rsidR="0060066A" w:rsidRPr="009A0F6D">
        <w:rPr>
          <w:rFonts w:ascii="仿宋_GB2312" w:eastAsia="仿宋_GB2312" w:hint="eastAsia"/>
          <w:sz w:val="32"/>
          <w:szCs w:val="32"/>
        </w:rPr>
        <w:t>中国国土资源报</w:t>
      </w:r>
      <w:r w:rsidR="0060066A">
        <w:rPr>
          <w:rFonts w:ascii="仿宋_GB2312" w:eastAsia="仿宋_GB2312" w:hint="eastAsia"/>
          <w:sz w:val="32"/>
          <w:szCs w:val="32"/>
        </w:rPr>
        <w:t>》</w:t>
      </w:r>
      <w:r w:rsidR="0060066A" w:rsidRPr="009A0F6D">
        <w:rPr>
          <w:rFonts w:ascii="仿宋_GB2312" w:eastAsia="仿宋_GB2312" w:hint="eastAsia"/>
          <w:sz w:val="32"/>
          <w:szCs w:val="32"/>
        </w:rPr>
        <w:t>以《把征地信息晒在阳光下》为题，头版报道了我省征地信息公开工作。</w:t>
      </w:r>
      <w:r w:rsidR="00C32983">
        <w:rPr>
          <w:rFonts w:ascii="仿宋_GB2312" w:eastAsia="仿宋_GB2312" w:hint="eastAsia"/>
          <w:sz w:val="32"/>
          <w:szCs w:val="32"/>
        </w:rPr>
        <w:t>2017年</w:t>
      </w:r>
      <w:r w:rsidR="0060066A">
        <w:rPr>
          <w:rFonts w:ascii="仿宋_GB2312" w:eastAsia="仿宋_GB2312" w:hint="eastAsia"/>
          <w:sz w:val="32"/>
          <w:szCs w:val="32"/>
        </w:rPr>
        <w:t>，</w:t>
      </w:r>
      <w:r w:rsidR="0060066A" w:rsidRPr="00BA4304">
        <w:rPr>
          <w:rFonts w:ascii="仿宋_GB2312" w:eastAsia="仿宋_GB2312" w:hint="eastAsia"/>
          <w:bCs/>
          <w:sz w:val="32"/>
          <w:szCs w:val="32"/>
        </w:rPr>
        <w:t>已有</w:t>
      </w:r>
      <w:r w:rsidR="00572DCF">
        <w:rPr>
          <w:rFonts w:ascii="仿宋_GB2312" w:eastAsia="仿宋_GB2312" w:hint="eastAsia"/>
          <w:bCs/>
          <w:sz w:val="32"/>
          <w:szCs w:val="32"/>
        </w:rPr>
        <w:t>20465</w:t>
      </w:r>
      <w:r w:rsidR="0060066A" w:rsidRPr="00BA4304">
        <w:rPr>
          <w:rFonts w:ascii="仿宋_GB2312" w:eastAsia="仿宋_GB2312" w:hint="eastAsia"/>
          <w:bCs/>
          <w:sz w:val="32"/>
          <w:szCs w:val="32"/>
        </w:rPr>
        <w:t>条征地信息在系统中公开，信息查阅量达数万次，受到群众广泛好评。</w:t>
      </w:r>
    </w:p>
    <w:p w:rsidR="009710ED" w:rsidRDefault="00D57547" w:rsidP="009710ED">
      <w:pPr>
        <w:pStyle w:val="Default"/>
        <w:jc w:val="both"/>
        <w:rPr>
          <w:rFonts w:ascii="仿宋_GB2312" w:eastAsia="仿宋_GB2312" w:hAnsi="仿宋" w:cs="仿宋"/>
          <w:color w:val="auto"/>
          <w:sz w:val="32"/>
          <w:szCs w:val="32"/>
        </w:rPr>
      </w:pPr>
      <w:r>
        <w:rPr>
          <w:rFonts w:ascii="仿宋_GB2312" w:eastAsia="仿宋_GB2312" w:hAnsi="仿宋" w:cs="仿宋"/>
          <w:noProof/>
          <w:color w:val="auto"/>
          <w:sz w:val="32"/>
          <w:szCs w:val="32"/>
        </w:rPr>
        <w:drawing>
          <wp:inline distT="0" distB="0" distL="0" distR="0">
            <wp:extent cx="5534025" cy="2819400"/>
            <wp:effectExtent l="19050" t="19050" r="28575" b="19050"/>
            <wp:docPr id="188" name="图片 18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cstate="print"/>
                    <a:stretch>
                      <a:fillRect/>
                    </a:stretch>
                  </pic:blipFill>
                  <pic:spPr>
                    <a:xfrm>
                      <a:off x="0" y="0"/>
                      <a:ext cx="5534025" cy="2819400"/>
                    </a:xfrm>
                    <a:prstGeom prst="rect">
                      <a:avLst/>
                    </a:prstGeom>
                    <a:ln>
                      <a:solidFill>
                        <a:schemeClr val="accent1"/>
                      </a:solidFill>
                    </a:ln>
                  </pic:spPr>
                </pic:pic>
              </a:graphicData>
            </a:graphic>
          </wp:inline>
        </w:drawing>
      </w:r>
    </w:p>
    <w:p w:rsidR="005918E4" w:rsidRDefault="00645FF9" w:rsidP="005918E4">
      <w:pPr>
        <w:pStyle w:val="Default"/>
        <w:ind w:firstLineChars="200" w:firstLine="640"/>
        <w:jc w:val="both"/>
        <w:rPr>
          <w:rFonts w:ascii="仿宋_GB2312" w:eastAsia="仿宋_GB2312" w:hAnsi="新宋体"/>
          <w:sz w:val="32"/>
          <w:szCs w:val="32"/>
          <w:shd w:val="clear" w:color="auto" w:fill="FFFFFF"/>
        </w:rPr>
      </w:pPr>
      <w:r>
        <w:rPr>
          <w:rFonts w:ascii="楷体_GB2312" w:eastAsia="楷体_GB2312" w:hAnsi="微软雅黑" w:hint="eastAsia"/>
          <w:noProof/>
          <w:sz w:val="32"/>
          <w:szCs w:val="32"/>
        </w:rPr>
        <w:lastRenderedPageBreak/>
        <w:drawing>
          <wp:anchor distT="0" distB="0" distL="114300" distR="114300" simplePos="0" relativeHeight="251675648" behindDoc="0" locked="0" layoutInCell="1" allowOverlap="1">
            <wp:simplePos x="0" y="0"/>
            <wp:positionH relativeFrom="column">
              <wp:posOffset>29845</wp:posOffset>
            </wp:positionH>
            <wp:positionV relativeFrom="paragraph">
              <wp:posOffset>1647825</wp:posOffset>
            </wp:positionV>
            <wp:extent cx="5558790" cy="3448050"/>
            <wp:effectExtent l="19050" t="0" r="3810" b="0"/>
            <wp:wrapSquare wrapText="bothSides"/>
            <wp:docPr id="191" name="图片 19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5" cstate="print"/>
                    <a:stretch>
                      <a:fillRect/>
                    </a:stretch>
                  </pic:blipFill>
                  <pic:spPr>
                    <a:xfrm>
                      <a:off x="0" y="0"/>
                      <a:ext cx="5558790" cy="3448050"/>
                    </a:xfrm>
                    <a:prstGeom prst="rect">
                      <a:avLst/>
                    </a:prstGeom>
                  </pic:spPr>
                </pic:pic>
              </a:graphicData>
            </a:graphic>
          </wp:anchor>
        </w:drawing>
      </w:r>
      <w:r w:rsidR="00B92A66" w:rsidRPr="00645FF9">
        <w:rPr>
          <w:rFonts w:ascii="楷体_GB2312" w:eastAsia="楷体_GB2312" w:hAnsi="微软雅黑" w:hint="eastAsia"/>
          <w:sz w:val="32"/>
          <w:szCs w:val="32"/>
          <w:shd w:val="clear" w:color="auto" w:fill="FFFFFF"/>
        </w:rPr>
        <w:t>（四）认真做好国土资源执法监察信息公开。</w:t>
      </w:r>
      <w:r w:rsidR="00B92A66" w:rsidRPr="00645FF9">
        <w:rPr>
          <w:rFonts w:ascii="仿宋_GB2312" w:eastAsia="仿宋_GB2312" w:hAnsi="新宋体" w:hint="eastAsia"/>
          <w:sz w:val="32"/>
          <w:szCs w:val="32"/>
          <w:shd w:val="clear" w:color="auto" w:fill="FFFFFF"/>
        </w:rPr>
        <w:t>加大对国土资源领域违法违规案件的</w:t>
      </w:r>
      <w:r w:rsidRPr="00645FF9">
        <w:rPr>
          <w:rFonts w:ascii="仿宋_GB2312" w:eastAsia="仿宋_GB2312" w:hAnsi="新宋体" w:hint="eastAsia"/>
          <w:sz w:val="32"/>
          <w:szCs w:val="32"/>
          <w:shd w:val="clear" w:color="auto" w:fill="FFFFFF"/>
        </w:rPr>
        <w:t>公开</w:t>
      </w:r>
      <w:r w:rsidR="00B92A66" w:rsidRPr="00645FF9">
        <w:rPr>
          <w:rFonts w:ascii="仿宋_GB2312" w:eastAsia="仿宋_GB2312" w:hAnsi="新宋体" w:hint="eastAsia"/>
          <w:sz w:val="32"/>
          <w:szCs w:val="32"/>
          <w:shd w:val="clear" w:color="auto" w:fill="FFFFFF"/>
        </w:rPr>
        <w:t>力度，</w:t>
      </w:r>
      <w:r w:rsidRPr="00645FF9">
        <w:rPr>
          <w:rFonts w:ascii="仿宋_GB2312" w:eastAsia="仿宋_GB2312" w:hAnsi="新宋体" w:hint="eastAsia"/>
          <w:sz w:val="32"/>
          <w:szCs w:val="32"/>
          <w:shd w:val="clear" w:color="auto" w:fill="FFFFFF"/>
        </w:rPr>
        <w:t>先后在厅门户网站公开省国土资源厅挂牌督办案件16起，</w:t>
      </w:r>
      <w:r>
        <w:rPr>
          <w:rFonts w:ascii="仿宋_GB2312" w:eastAsia="仿宋_GB2312" w:hAnsi="新宋体" w:hint="eastAsia"/>
          <w:sz w:val="32"/>
          <w:szCs w:val="32"/>
          <w:shd w:val="clear" w:color="auto" w:fill="FFFFFF"/>
        </w:rPr>
        <w:t>公布2017年</w:t>
      </w:r>
      <w:r w:rsidRPr="00645FF9">
        <w:rPr>
          <w:rFonts w:ascii="仿宋_GB2312" w:eastAsia="仿宋_GB2312" w:hAnsi="新宋体"/>
          <w:sz w:val="32"/>
          <w:szCs w:val="32"/>
          <w:shd w:val="clear" w:color="auto" w:fill="FFFFFF"/>
        </w:rPr>
        <w:t>土地卫片执法监督检查警示约谈</w:t>
      </w:r>
      <w:r>
        <w:rPr>
          <w:rFonts w:ascii="仿宋_GB2312" w:eastAsia="仿宋_GB2312" w:hAnsi="新宋体" w:hint="eastAsia"/>
          <w:sz w:val="32"/>
          <w:szCs w:val="32"/>
          <w:shd w:val="clear" w:color="auto" w:fill="FFFFFF"/>
        </w:rPr>
        <w:t>1市7县（市、区）名单，公开通报，督促整改</w:t>
      </w:r>
      <w:r w:rsidRPr="00645FF9">
        <w:rPr>
          <w:rFonts w:ascii="仿宋_GB2312" w:eastAsia="仿宋_GB2312" w:hAnsi="新宋体" w:hint="eastAsia"/>
          <w:sz w:val="32"/>
          <w:szCs w:val="32"/>
          <w:shd w:val="clear" w:color="auto" w:fill="FFFFFF"/>
        </w:rPr>
        <w:t>。</w:t>
      </w:r>
    </w:p>
    <w:p w:rsidR="00C00517" w:rsidRDefault="00652551" w:rsidP="005918E4">
      <w:pPr>
        <w:pStyle w:val="Default"/>
        <w:ind w:firstLineChars="200" w:firstLine="640"/>
        <w:jc w:val="both"/>
        <w:rPr>
          <w:rFonts w:ascii="仿宋_GB2312" w:eastAsia="仿宋_GB2312"/>
          <w:sz w:val="32"/>
          <w:szCs w:val="32"/>
        </w:rPr>
      </w:pPr>
      <w:r w:rsidRPr="005918E4">
        <w:rPr>
          <w:rFonts w:ascii="楷体_GB2312" w:eastAsia="楷体_GB2312" w:hAnsi="新宋体" w:hint="eastAsia"/>
          <w:sz w:val="32"/>
          <w:szCs w:val="32"/>
          <w:shd w:val="clear" w:color="auto" w:fill="FFFFFF"/>
        </w:rPr>
        <w:t>（五）认真做好地质灾害预警信息发布。</w:t>
      </w:r>
      <w:r w:rsidR="00C00517">
        <w:rPr>
          <w:rFonts w:ascii="仿宋_GB2312" w:eastAsia="仿宋_GB2312" w:hint="eastAsia"/>
          <w:sz w:val="32"/>
          <w:szCs w:val="32"/>
        </w:rPr>
        <w:t>5月至9月汛期，坚持每天</w:t>
      </w:r>
      <w:r w:rsidR="005918E4">
        <w:rPr>
          <w:rFonts w:ascii="仿宋_GB2312" w:eastAsia="仿宋_GB2312" w:hint="eastAsia"/>
          <w:sz w:val="32"/>
          <w:szCs w:val="32"/>
        </w:rPr>
        <w:t>在</w:t>
      </w:r>
      <w:r w:rsidR="00C00517">
        <w:rPr>
          <w:rFonts w:ascii="仿宋_GB2312" w:eastAsia="仿宋_GB2312" w:hint="eastAsia"/>
          <w:sz w:val="32"/>
          <w:szCs w:val="32"/>
        </w:rPr>
        <w:t>山东地质环境信息网发布地质灾害</w:t>
      </w:r>
      <w:r w:rsidR="005918E4">
        <w:rPr>
          <w:rFonts w:ascii="仿宋_GB2312" w:eastAsia="仿宋_GB2312" w:hint="eastAsia"/>
          <w:sz w:val="32"/>
          <w:szCs w:val="32"/>
        </w:rPr>
        <w:t>气象预警</w:t>
      </w:r>
      <w:r w:rsidR="00C00517">
        <w:rPr>
          <w:rFonts w:ascii="仿宋_GB2312" w:eastAsia="仿宋_GB2312" w:hint="eastAsia"/>
          <w:sz w:val="32"/>
          <w:szCs w:val="32"/>
        </w:rPr>
        <w:t>信息。对地质灾害气象风险达到橙色预警级别的，联合省气象台在山东电视台、广播电台发布预警预报，并以</w:t>
      </w:r>
      <w:r w:rsidR="005918E4">
        <w:rPr>
          <w:rFonts w:ascii="仿宋_GB2312" w:eastAsia="仿宋_GB2312" w:hint="eastAsia"/>
          <w:sz w:val="32"/>
          <w:szCs w:val="32"/>
        </w:rPr>
        <w:t>短信群发、微博、</w:t>
      </w:r>
      <w:r w:rsidR="00C00517">
        <w:rPr>
          <w:rFonts w:ascii="仿宋_GB2312" w:eastAsia="仿宋_GB2312" w:hint="eastAsia"/>
          <w:sz w:val="32"/>
          <w:szCs w:val="32"/>
        </w:rPr>
        <w:t>微信客户端等方式实时发布。当发生重大地质灾害时，加大对灾害发生地预警信息发布频率，及时公开。201</w:t>
      </w:r>
      <w:r w:rsidR="005918E4">
        <w:rPr>
          <w:rFonts w:ascii="仿宋_GB2312" w:eastAsia="仿宋_GB2312" w:hint="eastAsia"/>
          <w:sz w:val="32"/>
          <w:szCs w:val="32"/>
        </w:rPr>
        <w:t>7</w:t>
      </w:r>
      <w:r w:rsidR="00C00517">
        <w:rPr>
          <w:rFonts w:ascii="仿宋_GB2312" w:eastAsia="仿宋_GB2312" w:hint="eastAsia"/>
          <w:sz w:val="32"/>
          <w:szCs w:val="32"/>
        </w:rPr>
        <w:t>年，</w:t>
      </w:r>
      <w:r w:rsidR="005918E4">
        <w:rPr>
          <w:rFonts w:ascii="仿宋_GB2312" w:eastAsia="仿宋_GB2312" w:hint="eastAsia"/>
          <w:sz w:val="32"/>
          <w:szCs w:val="32"/>
        </w:rPr>
        <w:t>共发布黄色预警（注意级）信息20次</w:t>
      </w:r>
      <w:r w:rsidR="00C00517">
        <w:rPr>
          <w:rFonts w:ascii="仿宋_GB2312" w:eastAsia="仿宋_GB2312" w:hint="eastAsia"/>
          <w:sz w:val="32"/>
          <w:szCs w:val="32"/>
        </w:rPr>
        <w:t>。</w:t>
      </w:r>
    </w:p>
    <w:p w:rsidR="001C703B" w:rsidRDefault="00C32983" w:rsidP="001C703B">
      <w:pPr>
        <w:pStyle w:val="Default"/>
        <w:ind w:firstLineChars="200" w:firstLine="640"/>
        <w:jc w:val="both"/>
        <w:rPr>
          <w:rFonts w:ascii="黑体" w:eastAsia="黑体" w:hAnsi="微软雅黑"/>
          <w:sz w:val="32"/>
          <w:szCs w:val="32"/>
          <w:shd w:val="clear" w:color="auto" w:fill="FFFFFF"/>
        </w:rPr>
      </w:pPr>
      <w:r w:rsidRPr="00A87C1A">
        <w:rPr>
          <w:rFonts w:ascii="黑体" w:eastAsia="黑体" w:hAnsi="微软雅黑" w:hint="eastAsia"/>
          <w:sz w:val="32"/>
          <w:szCs w:val="32"/>
          <w:shd w:val="clear" w:color="auto" w:fill="FFFFFF"/>
        </w:rPr>
        <w:t>三</w:t>
      </w:r>
      <w:r w:rsidR="00A87C1A" w:rsidRPr="00A87C1A">
        <w:rPr>
          <w:rFonts w:ascii="黑体" w:eastAsia="黑体" w:hAnsi="微软雅黑" w:hint="eastAsia"/>
          <w:sz w:val="32"/>
          <w:szCs w:val="32"/>
          <w:shd w:val="clear" w:color="auto" w:fill="FFFFFF"/>
        </w:rPr>
        <w:t>、主动公开情况</w:t>
      </w:r>
    </w:p>
    <w:p w:rsidR="002709CA" w:rsidRDefault="00A53553" w:rsidP="002D28F8">
      <w:pPr>
        <w:pStyle w:val="Default"/>
        <w:ind w:firstLineChars="200" w:firstLine="640"/>
        <w:jc w:val="both"/>
        <w:rPr>
          <w:rFonts w:ascii="仿宋_GB2312" w:eastAsia="仿宋_GB2312" w:hAnsi="宋体"/>
          <w:sz w:val="32"/>
          <w:szCs w:val="32"/>
        </w:rPr>
      </w:pPr>
      <w:r w:rsidRPr="006934B7">
        <w:rPr>
          <w:rFonts w:ascii="仿宋_GB2312" w:eastAsia="仿宋_GB2312" w:hAnsi="Times New Roman" w:hint="eastAsia"/>
          <w:sz w:val="32"/>
          <w:szCs w:val="32"/>
        </w:rPr>
        <w:t>依托</w:t>
      </w:r>
      <w:r>
        <w:rPr>
          <w:rFonts w:ascii="仿宋_GB2312" w:eastAsia="仿宋_GB2312" w:hAnsi="Times New Roman" w:hint="eastAsia"/>
          <w:sz w:val="32"/>
          <w:szCs w:val="32"/>
        </w:rPr>
        <w:t>省国土资源厅</w:t>
      </w:r>
      <w:r w:rsidRPr="006934B7">
        <w:rPr>
          <w:rFonts w:ascii="仿宋_GB2312" w:eastAsia="仿宋_GB2312" w:hAnsi="Times New Roman" w:hint="eastAsia"/>
          <w:sz w:val="32"/>
          <w:szCs w:val="32"/>
        </w:rPr>
        <w:t>门户网站、政务微博微信等平台，</w:t>
      </w:r>
      <w:r>
        <w:rPr>
          <w:rFonts w:ascii="仿宋_GB2312" w:eastAsia="仿宋_GB2312" w:hAnsi="Times New Roman" w:hint="eastAsia"/>
          <w:sz w:val="32"/>
          <w:szCs w:val="32"/>
        </w:rPr>
        <w:t>截至目</w:t>
      </w:r>
      <w:r>
        <w:rPr>
          <w:rFonts w:ascii="仿宋_GB2312" w:eastAsia="仿宋_GB2312" w:hAnsi="Times New Roman" w:hint="eastAsia"/>
          <w:sz w:val="32"/>
          <w:szCs w:val="32"/>
        </w:rPr>
        <w:lastRenderedPageBreak/>
        <w:t>前</w:t>
      </w:r>
      <w:r w:rsidRPr="006934B7">
        <w:rPr>
          <w:rFonts w:ascii="仿宋_GB2312" w:eastAsia="仿宋_GB2312" w:hAnsi="Times New Roman" w:hint="eastAsia"/>
          <w:sz w:val="32"/>
          <w:szCs w:val="32"/>
        </w:rPr>
        <w:t>共发布各类新闻动态、综合信息、行政审批结果信息</w:t>
      </w:r>
      <w:r w:rsidR="00D57547">
        <w:rPr>
          <w:rFonts w:ascii="仿宋_GB2312" w:eastAsia="仿宋_GB2312" w:hAnsi="Times New Roman" w:hint="eastAsia"/>
          <w:sz w:val="32"/>
          <w:szCs w:val="32"/>
        </w:rPr>
        <w:t>30457</w:t>
      </w:r>
      <w:r w:rsidRPr="006934B7">
        <w:rPr>
          <w:rFonts w:ascii="仿宋_GB2312" w:eastAsia="仿宋_GB2312" w:hAnsi="Times New Roman" w:hint="eastAsia"/>
          <w:sz w:val="32"/>
          <w:szCs w:val="32"/>
        </w:rPr>
        <w:t>条。</w:t>
      </w:r>
      <w:r>
        <w:rPr>
          <w:rFonts w:ascii="仿宋_GB2312" w:eastAsia="仿宋_GB2312" w:hint="eastAsia"/>
          <w:b/>
          <w:sz w:val="32"/>
          <w:szCs w:val="32"/>
        </w:rPr>
        <w:t>一是强化</w:t>
      </w:r>
      <w:r w:rsidRPr="001A5DDA">
        <w:rPr>
          <w:rFonts w:ascii="仿宋_GB2312" w:eastAsia="仿宋_GB2312" w:hint="eastAsia"/>
          <w:b/>
          <w:sz w:val="32"/>
          <w:szCs w:val="32"/>
        </w:rPr>
        <w:t>重点领域信息公开。</w:t>
      </w:r>
      <w:r>
        <w:rPr>
          <w:rFonts w:ascii="仿宋_GB2312" w:eastAsia="仿宋_GB2312" w:hint="eastAsia"/>
          <w:sz w:val="32"/>
          <w:szCs w:val="32"/>
        </w:rPr>
        <w:t>在</w:t>
      </w:r>
      <w:r w:rsidRPr="00BE3A8F">
        <w:rPr>
          <w:rFonts w:ascii="仿宋_GB2312" w:eastAsia="仿宋_GB2312" w:hint="eastAsia"/>
          <w:sz w:val="32"/>
          <w:szCs w:val="32"/>
        </w:rPr>
        <w:t>厅门户网站</w:t>
      </w:r>
      <w:r>
        <w:rPr>
          <w:rFonts w:ascii="仿宋_GB2312" w:eastAsia="仿宋_GB2312" w:hint="eastAsia"/>
          <w:sz w:val="32"/>
          <w:szCs w:val="32"/>
        </w:rPr>
        <w:t>设立专题或专栏，对征地管理、规划计划、</w:t>
      </w:r>
      <w:r w:rsidRPr="00745D38">
        <w:rPr>
          <w:rFonts w:ascii="仿宋_GB2312" w:eastAsia="仿宋_GB2312" w:hint="eastAsia"/>
          <w:sz w:val="32"/>
          <w:szCs w:val="32"/>
        </w:rPr>
        <w:t>矿业权出</w:t>
      </w:r>
      <w:r>
        <w:rPr>
          <w:rFonts w:ascii="仿宋_GB2312" w:eastAsia="仿宋_GB2312" w:hint="eastAsia"/>
          <w:sz w:val="32"/>
          <w:szCs w:val="32"/>
        </w:rPr>
        <w:t>转</w:t>
      </w:r>
      <w:r w:rsidRPr="00745D38">
        <w:rPr>
          <w:rFonts w:ascii="仿宋_GB2312" w:eastAsia="仿宋_GB2312" w:hint="eastAsia"/>
          <w:sz w:val="32"/>
          <w:szCs w:val="32"/>
        </w:rPr>
        <w:t>让</w:t>
      </w:r>
      <w:r>
        <w:rPr>
          <w:rFonts w:ascii="仿宋_GB2312" w:eastAsia="仿宋_GB2312" w:hint="eastAsia"/>
          <w:sz w:val="32"/>
          <w:szCs w:val="32"/>
        </w:rPr>
        <w:t>、</w:t>
      </w:r>
      <w:r w:rsidRPr="00745D38">
        <w:rPr>
          <w:rFonts w:ascii="仿宋_GB2312" w:eastAsia="仿宋_GB2312" w:hint="eastAsia"/>
          <w:sz w:val="32"/>
          <w:szCs w:val="32"/>
        </w:rPr>
        <w:t>国土资源执法监察、地质灾害预警预报、</w:t>
      </w:r>
      <w:r>
        <w:rPr>
          <w:rFonts w:ascii="仿宋_GB2312" w:eastAsia="仿宋_GB2312" w:hint="eastAsia"/>
          <w:sz w:val="32"/>
          <w:szCs w:val="32"/>
        </w:rPr>
        <w:t>非涉密的测绘地理信息、</w:t>
      </w:r>
      <w:r w:rsidRPr="00745D38">
        <w:rPr>
          <w:rFonts w:ascii="仿宋_GB2312" w:eastAsia="仿宋_GB2312" w:hint="eastAsia"/>
          <w:sz w:val="32"/>
          <w:szCs w:val="32"/>
        </w:rPr>
        <w:t>部门预决算</w:t>
      </w:r>
      <w:r>
        <w:rPr>
          <w:rFonts w:ascii="仿宋_GB2312" w:eastAsia="仿宋_GB2312" w:hint="eastAsia"/>
          <w:sz w:val="32"/>
          <w:szCs w:val="32"/>
        </w:rPr>
        <w:t>、统计年报</w:t>
      </w:r>
      <w:r w:rsidRPr="00745D38">
        <w:rPr>
          <w:rFonts w:ascii="仿宋_GB2312" w:eastAsia="仿宋_GB2312" w:hint="eastAsia"/>
          <w:sz w:val="32"/>
          <w:szCs w:val="32"/>
        </w:rPr>
        <w:t>等重要信息都做到主动公开。</w:t>
      </w:r>
      <w:r w:rsidR="0046596F" w:rsidRPr="0046596F">
        <w:rPr>
          <w:rFonts w:ascii="仿宋_GB2312" w:eastAsia="仿宋_GB2312" w:hint="eastAsia"/>
          <w:b/>
          <w:sz w:val="32"/>
          <w:szCs w:val="32"/>
        </w:rPr>
        <w:t>二是</w:t>
      </w:r>
      <w:r w:rsidR="00E94403">
        <w:rPr>
          <w:rFonts w:ascii="仿宋_GB2312" w:eastAsia="仿宋_GB2312" w:hint="eastAsia"/>
          <w:b/>
          <w:sz w:val="32"/>
          <w:szCs w:val="32"/>
        </w:rPr>
        <w:t>深入推进</w:t>
      </w:r>
      <w:r w:rsidR="0046596F" w:rsidRPr="0046596F">
        <w:rPr>
          <w:rFonts w:ascii="仿宋_GB2312" w:eastAsia="仿宋_GB2312" w:hint="eastAsia"/>
          <w:b/>
          <w:sz w:val="32"/>
          <w:szCs w:val="32"/>
        </w:rPr>
        <w:t>“五公开”要求落</w:t>
      </w:r>
      <w:r w:rsidR="00E94403">
        <w:rPr>
          <w:rFonts w:ascii="仿宋_GB2312" w:eastAsia="仿宋_GB2312" w:hint="eastAsia"/>
          <w:b/>
          <w:sz w:val="32"/>
          <w:szCs w:val="32"/>
        </w:rPr>
        <w:t>到实处。</w:t>
      </w:r>
      <w:r w:rsidR="0046596F" w:rsidRPr="0046596F">
        <w:rPr>
          <w:rFonts w:ascii="仿宋_GB2312" w:eastAsia="仿宋_GB2312" w:hAnsi="宋体" w:cs="宋体" w:hint="eastAsia"/>
          <w:color w:val="auto"/>
          <w:sz w:val="32"/>
          <w:szCs w:val="32"/>
        </w:rPr>
        <w:t>拟制公文时，</w:t>
      </w:r>
      <w:r w:rsidR="0046596F" w:rsidRPr="0046596F">
        <w:rPr>
          <w:rFonts w:ascii="仿宋_GB2312" w:eastAsia="仿宋_GB2312" w:hAnsi="宋体" w:hint="eastAsia"/>
          <w:bCs/>
          <w:color w:val="auto"/>
          <w:sz w:val="32"/>
          <w:szCs w:val="32"/>
        </w:rPr>
        <w:t>必须明确主动公开、依申请公开和不予公开属性，随公文一并报批</w:t>
      </w:r>
      <w:r w:rsidR="0046596F">
        <w:rPr>
          <w:rFonts w:ascii="仿宋_GB2312" w:eastAsia="仿宋_GB2312" w:hAnsi="宋体" w:hint="eastAsia"/>
          <w:bCs/>
          <w:color w:val="auto"/>
          <w:sz w:val="32"/>
          <w:szCs w:val="32"/>
        </w:rPr>
        <w:t>。</w:t>
      </w:r>
      <w:r w:rsidR="0046596F" w:rsidRPr="0046596F">
        <w:rPr>
          <w:rFonts w:ascii="仿宋_GB2312" w:eastAsia="仿宋_GB2312" w:hint="eastAsia"/>
          <w:sz w:val="32"/>
          <w:szCs w:val="32"/>
        </w:rPr>
        <w:t>拟不公开的，依法依规说明理由</w:t>
      </w:r>
      <w:r w:rsidR="0046596F">
        <w:rPr>
          <w:rFonts w:ascii="仿宋_GB2312" w:eastAsia="仿宋_GB2312" w:hint="eastAsia"/>
          <w:sz w:val="32"/>
          <w:szCs w:val="32"/>
        </w:rPr>
        <w:t>；</w:t>
      </w:r>
      <w:r w:rsidR="0046596F" w:rsidRPr="0046596F">
        <w:rPr>
          <w:rFonts w:ascii="仿宋_GB2312" w:eastAsia="仿宋_GB2312" w:hAnsi="宋体" w:hint="eastAsia"/>
          <w:bCs/>
          <w:color w:val="auto"/>
          <w:sz w:val="32"/>
          <w:szCs w:val="32"/>
        </w:rPr>
        <w:t>经批准确定为主动公开的，生效后由系统自动抓取，自动推送到省国土资源厅门户网站公开</w:t>
      </w:r>
      <w:r w:rsidR="0046596F">
        <w:rPr>
          <w:rFonts w:ascii="仿宋_GB2312" w:eastAsia="仿宋_GB2312" w:hAnsi="宋体" w:hint="eastAsia"/>
          <w:bCs/>
          <w:color w:val="auto"/>
          <w:sz w:val="32"/>
          <w:szCs w:val="32"/>
        </w:rPr>
        <w:t>。</w:t>
      </w:r>
      <w:r w:rsidR="00E94403" w:rsidRPr="00677DB3">
        <w:rPr>
          <w:rFonts w:ascii="仿宋_GB2312" w:eastAsia="仿宋_GB2312" w:hAnsi="宋体" w:hint="eastAsia"/>
          <w:sz w:val="32"/>
          <w:szCs w:val="32"/>
        </w:rPr>
        <w:t>探索</w:t>
      </w:r>
      <w:r w:rsidR="00E94403" w:rsidRPr="002709CA">
        <w:rPr>
          <w:rFonts w:ascii="仿宋_GB2312" w:eastAsia="仿宋_GB2312" w:hAnsi="宋体" w:hint="eastAsia"/>
          <w:sz w:val="32"/>
          <w:szCs w:val="32"/>
        </w:rPr>
        <w:t>实行重大决策预公开制度，在门户网站设立</w:t>
      </w:r>
      <w:r w:rsidR="00E94403" w:rsidRPr="00677DB3">
        <w:rPr>
          <w:rFonts w:ascii="仿宋_GB2312" w:eastAsia="仿宋_GB2312" w:hAnsi="宋体"/>
          <w:sz w:val="32"/>
          <w:szCs w:val="32"/>
        </w:rPr>
        <w:t>“</w:t>
      </w:r>
      <w:r w:rsidR="00E94403" w:rsidRPr="00677DB3">
        <w:rPr>
          <w:rFonts w:ascii="仿宋_GB2312" w:eastAsia="仿宋_GB2312" w:hAnsi="宋体" w:hint="eastAsia"/>
          <w:sz w:val="32"/>
          <w:szCs w:val="32"/>
        </w:rPr>
        <w:t>意见征集</w:t>
      </w:r>
      <w:r w:rsidR="00E94403" w:rsidRPr="00677DB3">
        <w:rPr>
          <w:rFonts w:ascii="仿宋_GB2312" w:eastAsia="仿宋_GB2312" w:hAnsi="宋体"/>
          <w:sz w:val="32"/>
          <w:szCs w:val="32"/>
        </w:rPr>
        <w:t>”</w:t>
      </w:r>
      <w:r w:rsidR="00E94403" w:rsidRPr="00677DB3">
        <w:rPr>
          <w:rFonts w:ascii="仿宋_GB2312" w:eastAsia="仿宋_GB2312" w:hAnsi="宋体" w:hint="eastAsia"/>
          <w:sz w:val="32"/>
          <w:szCs w:val="32"/>
        </w:rPr>
        <w:t>栏目，</w:t>
      </w:r>
      <w:r w:rsidR="00E94403">
        <w:rPr>
          <w:rFonts w:ascii="仿宋_GB2312" w:eastAsia="仿宋_GB2312" w:hAnsi="宋体" w:hint="eastAsia"/>
          <w:sz w:val="32"/>
          <w:szCs w:val="32"/>
        </w:rPr>
        <w:t>不断提高政策的惠民度和可行度。2017年11月，</w:t>
      </w:r>
      <w:r w:rsidR="00E94403" w:rsidRPr="00677DB3">
        <w:rPr>
          <w:rFonts w:ascii="仿宋_GB2312" w:eastAsia="仿宋_GB2312" w:hAnsi="宋体" w:hint="eastAsia"/>
          <w:sz w:val="32"/>
          <w:szCs w:val="32"/>
        </w:rPr>
        <w:t>将起草的《山东省土地整治规划（2016-2020年）》向社会各界公示征求意见。</w:t>
      </w:r>
      <w:r w:rsidR="00E94403">
        <w:rPr>
          <w:rFonts w:ascii="仿宋_GB2312" w:eastAsia="仿宋_GB2312" w:hAnsi="宋体" w:hint="eastAsia"/>
          <w:sz w:val="32"/>
          <w:szCs w:val="32"/>
        </w:rPr>
        <w:t>做好建议提案办理结果公开。2017年，公开政协提案办理结果22件，人大建议办理结果6件。</w:t>
      </w:r>
      <w:r w:rsidR="005D7E72" w:rsidRPr="005D7E72">
        <w:rPr>
          <w:rFonts w:ascii="仿宋_GB2312" w:eastAsia="仿宋_GB2312" w:hAnsi="宋体" w:hint="eastAsia"/>
          <w:b/>
          <w:bCs/>
          <w:color w:val="auto"/>
          <w:sz w:val="32"/>
          <w:szCs w:val="32"/>
        </w:rPr>
        <w:t>三是深入推进</w:t>
      </w:r>
      <w:r w:rsidR="005D7E72" w:rsidRPr="005D7E72">
        <w:rPr>
          <w:rFonts w:ascii="仿宋_GB2312" w:eastAsia="仿宋_GB2312" w:hint="eastAsia"/>
          <w:b/>
          <w:sz w:val="32"/>
          <w:szCs w:val="32"/>
        </w:rPr>
        <w:t>放管服公开。</w:t>
      </w:r>
      <w:r w:rsidR="005D7E72" w:rsidRPr="006B31C4">
        <w:rPr>
          <w:rFonts w:ascii="仿宋_GB2312" w:eastAsia="仿宋_GB2312" w:hAnsi="宋体" w:hint="eastAsia"/>
          <w:sz w:val="32"/>
          <w:szCs w:val="32"/>
        </w:rPr>
        <w:t>对可以全程网办的</w:t>
      </w:r>
      <w:r w:rsidR="005D7E72">
        <w:rPr>
          <w:rFonts w:ascii="仿宋_GB2312" w:eastAsia="仿宋_GB2312" w:hAnsi="宋体" w:hint="eastAsia"/>
          <w:bCs/>
          <w:sz w:val="32"/>
          <w:szCs w:val="32"/>
        </w:rPr>
        <w:t>测绘资质审批等</w:t>
      </w:r>
      <w:r w:rsidR="005D7E72" w:rsidRPr="006B31C4">
        <w:rPr>
          <w:rFonts w:ascii="仿宋_GB2312" w:eastAsia="仿宋_GB2312" w:hAnsi="宋体" w:hint="eastAsia"/>
          <w:sz w:val="32"/>
          <w:szCs w:val="32"/>
        </w:rPr>
        <w:t>行政许可事项，在</w:t>
      </w:r>
      <w:r w:rsidR="005D7E72" w:rsidRPr="006B31C4">
        <w:rPr>
          <w:rFonts w:ascii="仿宋_GB2312" w:eastAsia="仿宋_GB2312" w:hint="eastAsia"/>
          <w:sz w:val="32"/>
          <w:szCs w:val="32"/>
        </w:rPr>
        <w:t>厅</w:t>
      </w:r>
      <w:r w:rsidR="005D7E72" w:rsidRPr="006B31C4">
        <w:rPr>
          <w:rFonts w:ascii="仿宋_GB2312" w:eastAsia="仿宋_GB2312" w:hAnsi="宋体" w:hint="eastAsia"/>
          <w:sz w:val="32"/>
          <w:szCs w:val="32"/>
        </w:rPr>
        <w:t>门户网站开设专栏，实行“不见面审批”</w:t>
      </w:r>
      <w:r w:rsidR="005D7E72">
        <w:rPr>
          <w:rFonts w:ascii="仿宋_GB2312" w:eastAsia="仿宋_GB2312" w:hAnsi="宋体" w:hint="eastAsia"/>
          <w:sz w:val="32"/>
          <w:szCs w:val="32"/>
        </w:rPr>
        <w:t>；</w:t>
      </w:r>
      <w:r w:rsidR="005D7E72" w:rsidRPr="006B31C4">
        <w:rPr>
          <w:rFonts w:ascii="仿宋_GB2312" w:eastAsia="仿宋_GB2312" w:hAnsi="宋体" w:hint="eastAsia"/>
          <w:sz w:val="32"/>
          <w:szCs w:val="32"/>
        </w:rPr>
        <w:t>对</w:t>
      </w:r>
      <w:r w:rsidR="005D7E72">
        <w:rPr>
          <w:rFonts w:ascii="仿宋_GB2312" w:eastAsia="仿宋_GB2312" w:hAnsi="宋体" w:hint="eastAsia"/>
          <w:sz w:val="32"/>
          <w:szCs w:val="32"/>
        </w:rPr>
        <w:t>不</w:t>
      </w:r>
      <w:r w:rsidR="005D7E72" w:rsidRPr="006B31C4">
        <w:rPr>
          <w:rFonts w:ascii="仿宋_GB2312" w:eastAsia="仿宋_GB2312" w:hAnsi="宋体" w:hint="eastAsia"/>
          <w:sz w:val="32"/>
          <w:szCs w:val="32"/>
        </w:rPr>
        <w:t>能全程网办的行政许可事项，</w:t>
      </w:r>
      <w:r w:rsidR="005D7E72">
        <w:rPr>
          <w:rFonts w:ascii="仿宋_GB2312" w:eastAsia="仿宋_GB2312" w:hAnsi="宋体" w:hint="eastAsia"/>
          <w:sz w:val="32"/>
          <w:szCs w:val="32"/>
        </w:rPr>
        <w:t>在门户网站</w:t>
      </w:r>
      <w:r w:rsidR="005D7E72" w:rsidRPr="006B31C4">
        <w:rPr>
          <w:rFonts w:ascii="仿宋_GB2312" w:eastAsia="仿宋_GB2312" w:hAnsi="宋体" w:hint="eastAsia"/>
          <w:sz w:val="32"/>
          <w:szCs w:val="32"/>
        </w:rPr>
        <w:t>设置办理过程和</w:t>
      </w:r>
      <w:r w:rsidR="005D7E72">
        <w:rPr>
          <w:rFonts w:ascii="仿宋_GB2312" w:eastAsia="仿宋_GB2312" w:hAnsi="宋体" w:hint="eastAsia"/>
          <w:sz w:val="32"/>
          <w:szCs w:val="32"/>
        </w:rPr>
        <w:t>结果的查询功能，</w:t>
      </w:r>
      <w:r w:rsidR="005D7E72" w:rsidRPr="000C2B43">
        <w:rPr>
          <w:rFonts w:ascii="仿宋_GB2312" w:eastAsia="仿宋_GB2312" w:hint="eastAsia"/>
          <w:sz w:val="32"/>
          <w:szCs w:val="32"/>
        </w:rPr>
        <w:t>实现了网上报批、联网审查、限时办结、结果公开。</w:t>
      </w:r>
      <w:r w:rsidR="005D7E72">
        <w:rPr>
          <w:rFonts w:ascii="仿宋_GB2312" w:eastAsia="仿宋_GB2312" w:hAnsi="宋体" w:hint="eastAsia"/>
          <w:bCs/>
          <w:sz w:val="32"/>
          <w:szCs w:val="32"/>
        </w:rPr>
        <w:t>按照</w:t>
      </w:r>
      <w:r w:rsidR="005D7E72" w:rsidRPr="006B31C4">
        <w:rPr>
          <w:rFonts w:ascii="仿宋_GB2312" w:eastAsia="仿宋_GB2312" w:hAnsi="宋体" w:hint="eastAsia"/>
          <w:bCs/>
          <w:sz w:val="32"/>
          <w:szCs w:val="32"/>
        </w:rPr>
        <w:t>“互联网＋政务服务”</w:t>
      </w:r>
      <w:r w:rsidR="005D7E72">
        <w:rPr>
          <w:rFonts w:ascii="仿宋_GB2312" w:eastAsia="仿宋_GB2312" w:hAnsi="宋体" w:hint="eastAsia"/>
          <w:bCs/>
          <w:sz w:val="32"/>
          <w:szCs w:val="32"/>
        </w:rPr>
        <w:t>要求</w:t>
      </w:r>
      <w:r w:rsidR="005D7E72" w:rsidRPr="006B31C4">
        <w:rPr>
          <w:rFonts w:ascii="仿宋_GB2312" w:eastAsia="仿宋_GB2312" w:hAnsi="宋体" w:hint="eastAsia"/>
          <w:bCs/>
          <w:sz w:val="32"/>
          <w:szCs w:val="32"/>
        </w:rPr>
        <w:t>，</w:t>
      </w:r>
      <w:r w:rsidR="005174EE" w:rsidRPr="005174EE">
        <w:rPr>
          <w:rFonts w:ascii="仿宋_GB2312" w:eastAsia="仿宋_GB2312" w:hAnsi="宋体"/>
          <w:sz w:val="32"/>
          <w:szCs w:val="32"/>
        </w:rPr>
        <w:t>印发《行政许可事项标准文本格式（试行）》</w:t>
      </w:r>
      <w:r w:rsidR="005174EE" w:rsidRPr="005174EE">
        <w:rPr>
          <w:rFonts w:ascii="仿宋_GB2312" w:eastAsia="仿宋_GB2312" w:hAnsi="宋体" w:hint="eastAsia"/>
          <w:sz w:val="32"/>
          <w:szCs w:val="32"/>
        </w:rPr>
        <w:t>，</w:t>
      </w:r>
      <w:r w:rsidR="005D7E72" w:rsidRPr="005174EE">
        <w:rPr>
          <w:rFonts w:ascii="仿宋_GB2312" w:eastAsia="仿宋_GB2312" w:hAnsi="宋体" w:hint="eastAsia"/>
          <w:sz w:val="32"/>
          <w:szCs w:val="32"/>
        </w:rPr>
        <w:t>梳理形成“零跑腿”事项清单</w:t>
      </w:r>
      <w:r w:rsidR="005174EE" w:rsidRPr="005174EE">
        <w:rPr>
          <w:rFonts w:ascii="仿宋_GB2312" w:eastAsia="仿宋_GB2312" w:hAnsi="宋体" w:hint="eastAsia"/>
          <w:sz w:val="32"/>
          <w:szCs w:val="32"/>
        </w:rPr>
        <w:t>、</w:t>
      </w:r>
      <w:r w:rsidR="005D7E72" w:rsidRPr="005174EE">
        <w:rPr>
          <w:rFonts w:ascii="仿宋_GB2312" w:eastAsia="仿宋_GB2312" w:hAnsi="宋体" w:hint="eastAsia"/>
          <w:sz w:val="32"/>
          <w:szCs w:val="32"/>
        </w:rPr>
        <w:t>“只跑一次”事项清单</w:t>
      </w:r>
      <w:r w:rsidR="005174EE" w:rsidRPr="005174EE">
        <w:rPr>
          <w:rFonts w:ascii="仿宋_GB2312" w:eastAsia="仿宋_GB2312" w:hAnsi="宋体" w:hint="eastAsia"/>
          <w:sz w:val="32"/>
          <w:szCs w:val="32"/>
        </w:rPr>
        <w:t>、</w:t>
      </w:r>
      <w:r w:rsidR="005174EE" w:rsidRPr="005174EE">
        <w:rPr>
          <w:rFonts w:ascii="仿宋_GB2312" w:eastAsia="仿宋_GB2312" w:hAnsi="宋体"/>
          <w:sz w:val="32"/>
          <w:szCs w:val="32"/>
        </w:rPr>
        <w:t>中介服务项目和证明材料清</w:t>
      </w:r>
      <w:r w:rsidR="005174EE" w:rsidRPr="005174EE">
        <w:rPr>
          <w:rFonts w:ascii="仿宋_GB2312" w:eastAsia="仿宋_GB2312" w:hAnsi="宋体" w:hint="eastAsia"/>
          <w:sz w:val="32"/>
          <w:szCs w:val="32"/>
        </w:rPr>
        <w:t>单，制</w:t>
      </w:r>
      <w:r w:rsidR="00C03634">
        <w:rPr>
          <w:rFonts w:ascii="仿宋_GB2312" w:eastAsia="仿宋_GB2312" w:hAnsi="宋体" w:hint="eastAsia"/>
          <w:sz w:val="32"/>
          <w:szCs w:val="32"/>
        </w:rPr>
        <w:t>定</w:t>
      </w:r>
      <w:r w:rsidR="005174EE" w:rsidRPr="005174EE">
        <w:rPr>
          <w:rFonts w:ascii="仿宋_GB2312" w:eastAsia="仿宋_GB2312" w:hAnsi="宋体" w:hint="eastAsia"/>
          <w:sz w:val="32"/>
          <w:szCs w:val="32"/>
        </w:rPr>
        <w:t>山东省国土资源部门涉企行政事业性收费项目目录清单，</w:t>
      </w:r>
      <w:r w:rsidR="005D7E72" w:rsidRPr="005174EE">
        <w:rPr>
          <w:rFonts w:ascii="仿宋_GB2312" w:eastAsia="仿宋_GB2312" w:hAnsi="宋体" w:hint="eastAsia"/>
          <w:sz w:val="32"/>
          <w:szCs w:val="32"/>
        </w:rPr>
        <w:t>在门户网站予以公布。</w:t>
      </w:r>
      <w:r w:rsidR="005174EE" w:rsidRPr="005174EE">
        <w:rPr>
          <w:rFonts w:ascii="仿宋_GB2312" w:eastAsia="仿宋_GB2312" w:hAnsi="宋体" w:hint="eastAsia"/>
          <w:sz w:val="32"/>
          <w:szCs w:val="32"/>
        </w:rPr>
        <w:t>及时</w:t>
      </w:r>
      <w:r w:rsidRPr="005174EE">
        <w:rPr>
          <w:rFonts w:ascii="仿宋_GB2312" w:eastAsia="仿宋_GB2312" w:hAnsi="宋体" w:hint="eastAsia"/>
          <w:sz w:val="32"/>
          <w:szCs w:val="32"/>
        </w:rPr>
        <w:t>公示省国土资源厅负责审批登记且仍在有效期内的矿业权基</w:t>
      </w:r>
      <w:r w:rsidRPr="005174EE">
        <w:rPr>
          <w:rFonts w:ascii="仿宋_GB2312" w:eastAsia="仿宋_GB2312" w:hAnsi="宋体" w:hint="eastAsia"/>
          <w:sz w:val="32"/>
          <w:szCs w:val="32"/>
        </w:rPr>
        <w:lastRenderedPageBreak/>
        <w:t>本信息</w:t>
      </w:r>
      <w:r w:rsidR="005174EE">
        <w:rPr>
          <w:rFonts w:ascii="仿宋_GB2312" w:eastAsia="仿宋_GB2312" w:hAnsi="宋体" w:hint="eastAsia"/>
          <w:sz w:val="32"/>
          <w:szCs w:val="32"/>
        </w:rPr>
        <w:t>，</w:t>
      </w:r>
      <w:r w:rsidR="006177B7" w:rsidRPr="005174EE">
        <w:rPr>
          <w:rFonts w:ascii="仿宋_GB2312" w:eastAsia="仿宋_GB2312" w:hAnsi="宋体" w:hint="eastAsia"/>
          <w:sz w:val="32"/>
          <w:szCs w:val="32"/>
        </w:rPr>
        <w:t>对全省56家甲、乙级测绘资质单位进行了省级质量监督检查，并将检查结果在门户网站予以公告。</w:t>
      </w:r>
    </w:p>
    <w:p w:rsidR="00605C9E" w:rsidRDefault="00C32983" w:rsidP="00605C9E">
      <w:pPr>
        <w:pStyle w:val="Default"/>
        <w:ind w:firstLineChars="200" w:firstLine="640"/>
        <w:jc w:val="both"/>
        <w:rPr>
          <w:rFonts w:ascii="黑体" w:eastAsia="黑体" w:hAnsi="微软雅黑"/>
          <w:sz w:val="32"/>
          <w:szCs w:val="32"/>
          <w:shd w:val="clear" w:color="auto" w:fill="FFFFFF"/>
        </w:rPr>
      </w:pPr>
      <w:r w:rsidRPr="00A87C1A">
        <w:rPr>
          <w:rFonts w:ascii="黑体" w:eastAsia="黑体" w:hint="eastAsia"/>
          <w:sz w:val="32"/>
          <w:szCs w:val="32"/>
        </w:rPr>
        <w:t>四</w:t>
      </w:r>
      <w:r w:rsidR="00A87C1A" w:rsidRPr="00A87C1A">
        <w:rPr>
          <w:rFonts w:ascii="黑体" w:eastAsia="黑体" w:hAnsi="微软雅黑" w:hint="eastAsia"/>
          <w:sz w:val="32"/>
          <w:szCs w:val="32"/>
          <w:shd w:val="clear" w:color="auto" w:fill="FFFFFF"/>
        </w:rPr>
        <w:t>、依申请公开情况</w:t>
      </w:r>
    </w:p>
    <w:p w:rsidR="00605C9E" w:rsidRDefault="004B76F8" w:rsidP="00605C9E">
      <w:pPr>
        <w:pStyle w:val="Default"/>
        <w:ind w:firstLineChars="200" w:firstLine="640"/>
        <w:jc w:val="both"/>
        <w:rPr>
          <w:rFonts w:ascii="仿宋_GB2312" w:eastAsia="仿宋_GB2312" w:hAnsi="仿宋" w:cstheme="minorBidi"/>
          <w:color w:val="auto"/>
          <w:kern w:val="2"/>
          <w:sz w:val="32"/>
          <w:szCs w:val="32"/>
        </w:rPr>
      </w:pPr>
      <w:r w:rsidRPr="004B76F8">
        <w:rPr>
          <w:rFonts w:ascii="楷体_GB2312" w:eastAsia="楷体_GB2312" w:hAnsi="仿宋" w:cstheme="minorBidi" w:hint="eastAsia"/>
          <w:color w:val="auto"/>
          <w:kern w:val="2"/>
          <w:sz w:val="32"/>
          <w:szCs w:val="32"/>
        </w:rPr>
        <w:t>（一）依申请公开受理情况。</w:t>
      </w:r>
      <w:r w:rsidR="00605C9E" w:rsidRPr="00605C9E">
        <w:rPr>
          <w:rFonts w:ascii="仿宋_GB2312" w:eastAsia="仿宋_GB2312" w:hAnsi="仿宋" w:cstheme="minorBidi" w:hint="eastAsia"/>
          <w:color w:val="auto"/>
          <w:kern w:val="2"/>
          <w:sz w:val="32"/>
          <w:szCs w:val="32"/>
        </w:rPr>
        <w:t>全年共收到政府信息公开申请596件。</w:t>
      </w:r>
      <w:r w:rsidR="00605C9E">
        <w:rPr>
          <w:rFonts w:ascii="仿宋_GB2312" w:eastAsia="仿宋_GB2312" w:hAnsi="仿宋" w:cstheme="minorBidi" w:hint="eastAsia"/>
          <w:color w:val="auto"/>
          <w:kern w:val="2"/>
          <w:sz w:val="32"/>
          <w:szCs w:val="32"/>
        </w:rPr>
        <w:t>其中，当面申请</w:t>
      </w:r>
      <w:r w:rsidR="00605C9E" w:rsidRPr="00605C9E">
        <w:rPr>
          <w:rFonts w:ascii="仿宋_GB2312" w:eastAsia="仿宋_GB2312" w:hAnsi="仿宋" w:cstheme="minorBidi" w:hint="eastAsia"/>
          <w:color w:val="auto"/>
          <w:kern w:val="2"/>
          <w:sz w:val="32"/>
          <w:szCs w:val="32"/>
        </w:rPr>
        <w:t>36件，占总数的</w:t>
      </w:r>
      <w:r w:rsidR="00605C9E">
        <w:rPr>
          <w:rFonts w:ascii="仿宋_GB2312" w:eastAsia="仿宋_GB2312" w:hAnsi="仿宋" w:cstheme="minorBidi" w:hint="eastAsia"/>
          <w:color w:val="auto"/>
          <w:kern w:val="2"/>
          <w:sz w:val="32"/>
          <w:szCs w:val="32"/>
        </w:rPr>
        <w:t>6.04</w:t>
      </w:r>
      <w:r w:rsidR="00605C9E" w:rsidRPr="00605C9E">
        <w:rPr>
          <w:rFonts w:ascii="仿宋_GB2312" w:eastAsia="仿宋_GB2312" w:hAnsi="仿宋" w:cstheme="minorBidi" w:hint="eastAsia"/>
          <w:color w:val="auto"/>
          <w:kern w:val="2"/>
          <w:sz w:val="32"/>
          <w:szCs w:val="32"/>
        </w:rPr>
        <w:t>%；网上申请130件，占总数的</w:t>
      </w:r>
      <w:r w:rsidR="00605C9E">
        <w:rPr>
          <w:rFonts w:ascii="仿宋_GB2312" w:eastAsia="仿宋_GB2312" w:hAnsi="仿宋" w:cstheme="minorBidi" w:hint="eastAsia"/>
          <w:color w:val="auto"/>
          <w:kern w:val="2"/>
          <w:sz w:val="32"/>
          <w:szCs w:val="32"/>
        </w:rPr>
        <w:t>21.81%；</w:t>
      </w:r>
      <w:r w:rsidR="00605C9E" w:rsidRPr="00605C9E">
        <w:rPr>
          <w:rFonts w:ascii="仿宋_GB2312" w:eastAsia="仿宋_GB2312" w:hAnsi="仿宋" w:cstheme="minorBidi" w:hint="eastAsia"/>
          <w:color w:val="auto"/>
          <w:kern w:val="2"/>
          <w:sz w:val="32"/>
          <w:szCs w:val="32"/>
        </w:rPr>
        <w:t>信函申请430，占总数的</w:t>
      </w:r>
      <w:r w:rsidR="00605C9E">
        <w:rPr>
          <w:rFonts w:ascii="仿宋_GB2312" w:eastAsia="仿宋_GB2312" w:hAnsi="仿宋" w:cstheme="minorBidi" w:hint="eastAsia"/>
          <w:color w:val="auto"/>
          <w:kern w:val="2"/>
          <w:sz w:val="32"/>
          <w:szCs w:val="32"/>
        </w:rPr>
        <w:t>72.15%</w:t>
      </w:r>
      <w:r w:rsidR="00605C9E" w:rsidRPr="00605C9E">
        <w:rPr>
          <w:rFonts w:ascii="仿宋_GB2312" w:eastAsia="仿宋_GB2312" w:hAnsi="仿宋" w:cstheme="minorBidi" w:hint="eastAsia"/>
          <w:color w:val="auto"/>
          <w:kern w:val="2"/>
          <w:sz w:val="32"/>
          <w:szCs w:val="32"/>
        </w:rPr>
        <w:t>。</w:t>
      </w:r>
      <w:r>
        <w:rPr>
          <w:rFonts w:ascii="仿宋_GB2312" w:eastAsia="仿宋_GB2312" w:hAnsi="仿宋" w:cstheme="minorBidi" w:hint="eastAsia"/>
          <w:color w:val="auto"/>
          <w:kern w:val="2"/>
          <w:sz w:val="32"/>
          <w:szCs w:val="32"/>
        </w:rPr>
        <w:t>政府信息公开申请的内容主要涉及土地征收、信访举报等方面。</w:t>
      </w:r>
    </w:p>
    <w:p w:rsidR="005242BD" w:rsidRDefault="005242BD" w:rsidP="005242BD">
      <w:pPr>
        <w:pStyle w:val="Default"/>
        <w:jc w:val="both"/>
        <w:rPr>
          <w:rFonts w:ascii="仿宋_GB2312" w:eastAsia="仿宋_GB2312" w:hAnsi="仿宋" w:cstheme="minorBidi"/>
          <w:color w:val="auto"/>
          <w:kern w:val="2"/>
          <w:sz w:val="32"/>
          <w:szCs w:val="32"/>
        </w:rPr>
      </w:pPr>
      <w:r>
        <w:rPr>
          <w:rFonts w:ascii="仿宋_GB2312" w:eastAsia="仿宋_GB2312" w:hAnsi="仿宋" w:cstheme="minorBidi" w:hint="eastAsia"/>
          <w:noProof/>
          <w:color w:val="auto"/>
          <w:kern w:val="2"/>
          <w:sz w:val="32"/>
          <w:szCs w:val="32"/>
        </w:rPr>
        <w:drawing>
          <wp:inline distT="0" distB="0" distL="0" distR="0">
            <wp:extent cx="5486400" cy="3200400"/>
            <wp:effectExtent l="19050" t="0" r="1905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5C9E" w:rsidRDefault="004B76F8" w:rsidP="00605C9E">
      <w:pPr>
        <w:spacing w:line="360" w:lineRule="auto"/>
        <w:ind w:firstLineChars="200" w:firstLine="640"/>
        <w:rPr>
          <w:rFonts w:ascii="仿宋_GB2312" w:eastAsia="仿宋_GB2312"/>
          <w:sz w:val="32"/>
          <w:szCs w:val="32"/>
        </w:rPr>
      </w:pPr>
      <w:r w:rsidRPr="004B76F8">
        <w:rPr>
          <w:rFonts w:ascii="楷体_GB2312" w:eastAsia="楷体_GB2312" w:hint="eastAsia"/>
          <w:sz w:val="32"/>
          <w:szCs w:val="32"/>
        </w:rPr>
        <w:t>（二）</w:t>
      </w:r>
      <w:r>
        <w:rPr>
          <w:rFonts w:ascii="楷体_GB2312" w:eastAsia="楷体_GB2312" w:hint="eastAsia"/>
          <w:sz w:val="32"/>
          <w:szCs w:val="32"/>
        </w:rPr>
        <w:t>公开</w:t>
      </w:r>
      <w:r w:rsidRPr="004B76F8">
        <w:rPr>
          <w:rFonts w:ascii="楷体_GB2312" w:eastAsia="楷体_GB2312" w:hint="eastAsia"/>
          <w:sz w:val="32"/>
          <w:szCs w:val="32"/>
        </w:rPr>
        <w:t>申请办理情况。</w:t>
      </w:r>
      <w:r w:rsidR="00605C9E">
        <w:rPr>
          <w:rFonts w:ascii="仿宋_GB2312" w:eastAsia="仿宋_GB2312" w:hint="eastAsia"/>
          <w:sz w:val="32"/>
          <w:szCs w:val="32"/>
        </w:rPr>
        <w:t>在15个工作日内按时办结</w:t>
      </w:r>
      <w:r w:rsidR="00C813B8">
        <w:rPr>
          <w:rFonts w:ascii="仿宋_GB2312" w:eastAsia="仿宋_GB2312" w:hint="eastAsia"/>
          <w:sz w:val="32"/>
          <w:szCs w:val="32"/>
        </w:rPr>
        <w:t>576件</w:t>
      </w:r>
      <w:r w:rsidR="00605C9E">
        <w:rPr>
          <w:rFonts w:ascii="仿宋_GB2312" w:eastAsia="仿宋_GB2312" w:hint="eastAsia"/>
          <w:sz w:val="32"/>
          <w:szCs w:val="32"/>
        </w:rPr>
        <w:t>，占总数的</w:t>
      </w:r>
      <w:r w:rsidR="00C813B8">
        <w:rPr>
          <w:rFonts w:ascii="仿宋_GB2312" w:eastAsia="仿宋_GB2312" w:hint="eastAsia"/>
          <w:sz w:val="32"/>
          <w:szCs w:val="32"/>
        </w:rPr>
        <w:t>96.64</w:t>
      </w:r>
      <w:r w:rsidR="00605C9E">
        <w:rPr>
          <w:rFonts w:ascii="仿宋_GB2312" w:eastAsia="仿宋_GB2312" w:hint="eastAsia"/>
          <w:sz w:val="32"/>
          <w:szCs w:val="32"/>
        </w:rPr>
        <w:t>%；经告知申请人延期办理，在30个工作日内办结</w:t>
      </w:r>
      <w:r w:rsidR="00C813B8">
        <w:rPr>
          <w:rFonts w:ascii="仿宋_GB2312" w:eastAsia="仿宋_GB2312" w:hint="eastAsia"/>
          <w:sz w:val="32"/>
          <w:szCs w:val="32"/>
        </w:rPr>
        <w:t>20件</w:t>
      </w:r>
      <w:r w:rsidR="00605C9E">
        <w:rPr>
          <w:rFonts w:ascii="仿宋_GB2312" w:eastAsia="仿宋_GB2312" w:hint="eastAsia"/>
          <w:sz w:val="32"/>
          <w:szCs w:val="32"/>
        </w:rPr>
        <w:t>，占总数的</w:t>
      </w:r>
      <w:r w:rsidR="00C813B8">
        <w:rPr>
          <w:rFonts w:ascii="仿宋_GB2312" w:eastAsia="仿宋_GB2312" w:hint="eastAsia"/>
          <w:sz w:val="32"/>
          <w:szCs w:val="32"/>
        </w:rPr>
        <w:t>3.36</w:t>
      </w:r>
      <w:r w:rsidR="00605C9E">
        <w:rPr>
          <w:rFonts w:ascii="仿宋_GB2312" w:eastAsia="仿宋_GB2312" w:hint="eastAsia"/>
          <w:sz w:val="32"/>
          <w:szCs w:val="32"/>
        </w:rPr>
        <w:t>%，全年无超期办理情况。已答复的申请中，属于主动公开范围的</w:t>
      </w:r>
      <w:r w:rsidR="00C813B8" w:rsidRPr="00306555">
        <w:rPr>
          <w:rFonts w:ascii="仿宋_GB2312" w:eastAsia="仿宋_GB2312" w:hint="eastAsia"/>
          <w:sz w:val="32"/>
          <w:szCs w:val="32"/>
        </w:rPr>
        <w:t>120</w:t>
      </w:r>
      <w:r w:rsidR="00605C9E">
        <w:rPr>
          <w:rFonts w:ascii="仿宋_GB2312" w:eastAsia="仿宋_GB2312" w:hint="eastAsia"/>
          <w:sz w:val="32"/>
          <w:szCs w:val="32"/>
        </w:rPr>
        <w:t>件，占总数的</w:t>
      </w:r>
      <w:r w:rsidR="00C813B8">
        <w:rPr>
          <w:rFonts w:ascii="仿宋_GB2312" w:eastAsia="仿宋_GB2312" w:hint="eastAsia"/>
          <w:sz w:val="32"/>
          <w:szCs w:val="32"/>
        </w:rPr>
        <w:t>20.13</w:t>
      </w:r>
      <w:r w:rsidR="00605C9E">
        <w:rPr>
          <w:rFonts w:ascii="仿宋_GB2312" w:eastAsia="仿宋_GB2312" w:hint="eastAsia"/>
          <w:sz w:val="32"/>
          <w:szCs w:val="32"/>
        </w:rPr>
        <w:t>%；同意公开</w:t>
      </w:r>
      <w:r w:rsidR="00C813B8" w:rsidRPr="00306555">
        <w:rPr>
          <w:rFonts w:ascii="仿宋_GB2312" w:eastAsia="仿宋_GB2312" w:hint="eastAsia"/>
          <w:sz w:val="32"/>
          <w:szCs w:val="32"/>
        </w:rPr>
        <w:t>140</w:t>
      </w:r>
      <w:r w:rsidR="00605C9E">
        <w:rPr>
          <w:rFonts w:ascii="仿宋_GB2312" w:eastAsia="仿宋_GB2312" w:hint="eastAsia"/>
          <w:sz w:val="32"/>
          <w:szCs w:val="32"/>
        </w:rPr>
        <w:t>件，占总数的</w:t>
      </w:r>
      <w:r w:rsidR="00C813B8">
        <w:rPr>
          <w:rFonts w:ascii="仿宋_GB2312" w:eastAsia="仿宋_GB2312" w:hint="eastAsia"/>
          <w:sz w:val="32"/>
          <w:szCs w:val="32"/>
        </w:rPr>
        <w:t>23.49</w:t>
      </w:r>
      <w:r w:rsidR="00605C9E">
        <w:rPr>
          <w:rFonts w:ascii="仿宋_GB2312" w:eastAsia="仿宋_GB2312" w:hint="eastAsia"/>
          <w:sz w:val="32"/>
          <w:szCs w:val="32"/>
        </w:rPr>
        <w:t>%；同意部分公开</w:t>
      </w:r>
      <w:r w:rsidR="00C813B8" w:rsidRPr="00306555">
        <w:rPr>
          <w:rFonts w:ascii="仿宋_GB2312" w:eastAsia="仿宋_GB2312" w:hint="eastAsia"/>
          <w:sz w:val="32"/>
          <w:szCs w:val="32"/>
        </w:rPr>
        <w:t>60</w:t>
      </w:r>
      <w:r w:rsidR="00605C9E">
        <w:rPr>
          <w:rFonts w:ascii="仿宋_GB2312" w:eastAsia="仿宋_GB2312" w:hint="eastAsia"/>
          <w:sz w:val="32"/>
          <w:szCs w:val="32"/>
        </w:rPr>
        <w:t>件，占总数的</w:t>
      </w:r>
      <w:r w:rsidR="00306555">
        <w:rPr>
          <w:rFonts w:ascii="仿宋_GB2312" w:eastAsia="仿宋_GB2312" w:hint="eastAsia"/>
          <w:sz w:val="32"/>
          <w:szCs w:val="32"/>
        </w:rPr>
        <w:t>10.07</w:t>
      </w:r>
      <w:r w:rsidR="00605C9E">
        <w:rPr>
          <w:rFonts w:ascii="仿宋_GB2312" w:eastAsia="仿宋_GB2312" w:hint="eastAsia"/>
          <w:sz w:val="32"/>
          <w:szCs w:val="32"/>
        </w:rPr>
        <w:t>%；不同意公开的情况</w:t>
      </w:r>
      <w:r w:rsidR="00306555">
        <w:rPr>
          <w:rFonts w:ascii="仿宋_GB2312" w:eastAsia="仿宋_GB2312" w:hint="eastAsia"/>
          <w:sz w:val="32"/>
          <w:szCs w:val="32"/>
        </w:rPr>
        <w:t>26</w:t>
      </w:r>
      <w:r w:rsidR="00605C9E">
        <w:rPr>
          <w:rFonts w:ascii="仿宋_GB2312" w:eastAsia="仿宋_GB2312" w:hint="eastAsia"/>
          <w:sz w:val="32"/>
          <w:szCs w:val="32"/>
        </w:rPr>
        <w:t>件，占总数的</w:t>
      </w:r>
      <w:r w:rsidR="00306555">
        <w:rPr>
          <w:rFonts w:ascii="仿宋_GB2312" w:eastAsia="仿宋_GB2312" w:hint="eastAsia"/>
          <w:sz w:val="32"/>
          <w:szCs w:val="32"/>
        </w:rPr>
        <w:t>4.36</w:t>
      </w:r>
      <w:r w:rsidR="00605C9E">
        <w:rPr>
          <w:rFonts w:ascii="仿宋_GB2312" w:eastAsia="仿宋_GB2312" w:hint="eastAsia"/>
          <w:sz w:val="32"/>
          <w:szCs w:val="32"/>
        </w:rPr>
        <w:t>%，其中，</w:t>
      </w:r>
      <w:r w:rsidR="00306555" w:rsidRPr="00306555">
        <w:rPr>
          <w:rFonts w:ascii="仿宋_GB2312" w:eastAsia="仿宋_GB2312"/>
          <w:sz w:val="32"/>
          <w:szCs w:val="32"/>
        </w:rPr>
        <w:t>涉及国家秘密</w:t>
      </w:r>
      <w:r w:rsidR="00306555" w:rsidRPr="00306555">
        <w:rPr>
          <w:rFonts w:ascii="仿宋_GB2312" w:eastAsia="仿宋_GB2312" w:hint="eastAsia"/>
          <w:sz w:val="32"/>
          <w:szCs w:val="32"/>
        </w:rPr>
        <w:t>2件，</w:t>
      </w:r>
      <w:r w:rsidR="00306555" w:rsidRPr="00306555">
        <w:rPr>
          <w:rFonts w:ascii="仿宋_GB2312" w:eastAsia="仿宋_GB2312"/>
          <w:sz w:val="32"/>
          <w:szCs w:val="32"/>
        </w:rPr>
        <w:t>涉及个人隐私</w:t>
      </w:r>
      <w:r w:rsidR="00306555" w:rsidRPr="00306555">
        <w:rPr>
          <w:rFonts w:ascii="仿宋_GB2312" w:eastAsia="仿宋_GB2312" w:hint="eastAsia"/>
          <w:sz w:val="32"/>
          <w:szCs w:val="32"/>
        </w:rPr>
        <w:t>1件，</w:t>
      </w:r>
      <w:r w:rsidR="00306555" w:rsidRPr="00306555">
        <w:rPr>
          <w:rFonts w:ascii="仿宋_GB2312" w:eastAsia="仿宋_GB2312"/>
          <w:sz w:val="32"/>
          <w:szCs w:val="32"/>
        </w:rPr>
        <w:t>不是《条例》所指政府</w:t>
      </w:r>
      <w:r w:rsidR="00306555" w:rsidRPr="00306555">
        <w:rPr>
          <w:rFonts w:ascii="仿宋_GB2312" w:eastAsia="仿宋_GB2312"/>
          <w:sz w:val="32"/>
          <w:szCs w:val="32"/>
        </w:rPr>
        <w:lastRenderedPageBreak/>
        <w:t>信息</w:t>
      </w:r>
      <w:r w:rsidR="00306555" w:rsidRPr="00306555">
        <w:rPr>
          <w:rFonts w:ascii="仿宋_GB2312" w:eastAsia="仿宋_GB2312" w:hint="eastAsia"/>
          <w:sz w:val="32"/>
          <w:szCs w:val="32"/>
        </w:rPr>
        <w:t>18件，</w:t>
      </w:r>
      <w:r w:rsidR="00306555" w:rsidRPr="00306555">
        <w:rPr>
          <w:rFonts w:ascii="仿宋_GB2312" w:eastAsia="仿宋_GB2312"/>
          <w:sz w:val="32"/>
          <w:szCs w:val="32"/>
        </w:rPr>
        <w:t>法律法规规定的其他情形</w:t>
      </w:r>
      <w:r w:rsidR="00306555" w:rsidRPr="00306555">
        <w:rPr>
          <w:rFonts w:ascii="仿宋_GB2312" w:eastAsia="仿宋_GB2312" w:hint="eastAsia"/>
          <w:sz w:val="32"/>
          <w:szCs w:val="32"/>
        </w:rPr>
        <w:t>5件</w:t>
      </w:r>
      <w:r w:rsidR="00306555">
        <w:rPr>
          <w:rFonts w:ascii="仿宋_GB2312" w:eastAsia="仿宋_GB2312" w:hint="eastAsia"/>
          <w:sz w:val="32"/>
          <w:szCs w:val="32"/>
        </w:rPr>
        <w:t>；</w:t>
      </w:r>
      <w:r w:rsidR="00306555" w:rsidRPr="001E4D40">
        <w:rPr>
          <w:rFonts w:ascii="仿宋_GB2312" w:eastAsia="仿宋_GB2312"/>
          <w:sz w:val="32"/>
          <w:szCs w:val="32"/>
        </w:rPr>
        <w:t>不属于本行政机关公开数</w:t>
      </w:r>
      <w:r w:rsidR="00306555" w:rsidRPr="001E4D40">
        <w:rPr>
          <w:rFonts w:ascii="仿宋_GB2312" w:eastAsia="仿宋_GB2312" w:hint="eastAsia"/>
          <w:sz w:val="32"/>
          <w:szCs w:val="32"/>
        </w:rPr>
        <w:t>80件，</w:t>
      </w:r>
      <w:r w:rsidR="00306555">
        <w:rPr>
          <w:rFonts w:ascii="仿宋_GB2312" w:eastAsia="仿宋_GB2312" w:hint="eastAsia"/>
          <w:sz w:val="32"/>
          <w:szCs w:val="32"/>
        </w:rPr>
        <w:t>占总数的</w:t>
      </w:r>
      <w:r w:rsidR="006F69AA">
        <w:rPr>
          <w:rFonts w:ascii="仿宋_GB2312" w:eastAsia="仿宋_GB2312" w:hint="eastAsia"/>
          <w:sz w:val="32"/>
          <w:szCs w:val="32"/>
        </w:rPr>
        <w:t>13.42%；</w:t>
      </w:r>
      <w:r w:rsidR="00306555" w:rsidRPr="001E4D40">
        <w:rPr>
          <w:rFonts w:ascii="仿宋_GB2312" w:eastAsia="仿宋_GB2312"/>
          <w:sz w:val="32"/>
          <w:szCs w:val="32"/>
        </w:rPr>
        <w:t>申请信息不存在数</w:t>
      </w:r>
      <w:r w:rsidR="00306555" w:rsidRPr="001E4D40">
        <w:rPr>
          <w:rFonts w:ascii="仿宋_GB2312" w:eastAsia="仿宋_GB2312" w:hint="eastAsia"/>
          <w:sz w:val="32"/>
          <w:szCs w:val="32"/>
        </w:rPr>
        <w:t>120件，</w:t>
      </w:r>
      <w:r w:rsidR="006F69AA">
        <w:rPr>
          <w:rFonts w:ascii="仿宋_GB2312" w:eastAsia="仿宋_GB2312" w:hint="eastAsia"/>
          <w:sz w:val="32"/>
          <w:szCs w:val="32"/>
        </w:rPr>
        <w:t>占总数的20.13%；</w:t>
      </w:r>
      <w:r w:rsidR="00306555" w:rsidRPr="001E4D40">
        <w:rPr>
          <w:rFonts w:ascii="仿宋_GB2312" w:eastAsia="仿宋_GB2312"/>
          <w:sz w:val="32"/>
          <w:szCs w:val="32"/>
        </w:rPr>
        <w:t>告知作出更改补充数</w:t>
      </w:r>
      <w:r w:rsidR="00306555" w:rsidRPr="001E4D40">
        <w:rPr>
          <w:rFonts w:ascii="仿宋_GB2312" w:eastAsia="仿宋_GB2312" w:hint="eastAsia"/>
          <w:sz w:val="32"/>
          <w:szCs w:val="32"/>
        </w:rPr>
        <w:t>36件，</w:t>
      </w:r>
      <w:r w:rsidR="006F69AA">
        <w:rPr>
          <w:rFonts w:ascii="仿宋_GB2312" w:eastAsia="仿宋_GB2312" w:hint="eastAsia"/>
          <w:sz w:val="32"/>
          <w:szCs w:val="32"/>
        </w:rPr>
        <w:t>占总数的6.04%；</w:t>
      </w:r>
      <w:r w:rsidR="00306555" w:rsidRPr="001E4D40">
        <w:rPr>
          <w:rFonts w:ascii="仿宋_GB2312" w:eastAsia="仿宋_GB2312"/>
          <w:sz w:val="32"/>
          <w:szCs w:val="32"/>
        </w:rPr>
        <w:t>告知通过其他途径办理数</w:t>
      </w:r>
      <w:r w:rsidR="00306555" w:rsidRPr="001E4D40">
        <w:rPr>
          <w:rFonts w:ascii="仿宋_GB2312" w:eastAsia="仿宋_GB2312" w:hint="eastAsia"/>
          <w:sz w:val="32"/>
          <w:szCs w:val="32"/>
        </w:rPr>
        <w:t>14件</w:t>
      </w:r>
      <w:r w:rsidR="006F69AA" w:rsidRPr="001E4D40">
        <w:rPr>
          <w:rFonts w:ascii="仿宋_GB2312" w:eastAsia="仿宋_GB2312" w:hint="eastAsia"/>
          <w:sz w:val="32"/>
          <w:szCs w:val="32"/>
        </w:rPr>
        <w:t>，</w:t>
      </w:r>
      <w:r w:rsidR="006F69AA">
        <w:rPr>
          <w:rFonts w:ascii="仿宋_GB2312" w:eastAsia="仿宋_GB2312" w:hint="eastAsia"/>
          <w:sz w:val="32"/>
          <w:szCs w:val="32"/>
        </w:rPr>
        <w:t>占总数的2.35%</w:t>
      </w:r>
      <w:r w:rsidR="00306555" w:rsidRPr="001E4D40">
        <w:rPr>
          <w:rFonts w:ascii="仿宋_GB2312" w:eastAsia="仿宋_GB2312" w:hint="eastAsia"/>
          <w:sz w:val="32"/>
          <w:szCs w:val="32"/>
        </w:rPr>
        <w:t>。</w:t>
      </w:r>
    </w:p>
    <w:p w:rsidR="005174EE" w:rsidRDefault="009A0D36" w:rsidP="001E4D40">
      <w:pPr>
        <w:pStyle w:val="Default"/>
        <w:jc w:val="both"/>
        <w:rPr>
          <w:rFonts w:ascii="黑体" w:eastAsia="黑体" w:hAnsi="微软雅黑"/>
          <w:sz w:val="32"/>
          <w:szCs w:val="32"/>
          <w:shd w:val="clear" w:color="auto" w:fill="FFFFFF"/>
        </w:rPr>
      </w:pPr>
      <w:r>
        <w:rPr>
          <w:rFonts w:ascii="黑体" w:eastAsia="黑体" w:hAnsi="微软雅黑" w:hint="eastAsia"/>
          <w:noProof/>
          <w:sz w:val="32"/>
          <w:szCs w:val="32"/>
          <w:shd w:val="clear" w:color="auto" w:fill="FFFFFF"/>
        </w:rPr>
        <w:drawing>
          <wp:inline distT="0" distB="0" distL="0" distR="0">
            <wp:extent cx="5486400" cy="3200400"/>
            <wp:effectExtent l="19050" t="0" r="1905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7EC0" w:rsidRPr="00C67EC0" w:rsidRDefault="00C67EC0" w:rsidP="001E4D40">
      <w:pPr>
        <w:pStyle w:val="Default"/>
        <w:jc w:val="both"/>
        <w:rPr>
          <w:rFonts w:ascii="仿宋_GB2312" w:eastAsia="仿宋_GB2312" w:hAnsi="微软雅黑"/>
          <w:sz w:val="32"/>
          <w:szCs w:val="32"/>
          <w:shd w:val="clear" w:color="auto" w:fill="FFFFFF"/>
        </w:rPr>
      </w:pPr>
      <w:r>
        <w:rPr>
          <w:rFonts w:ascii="黑体" w:eastAsia="黑体" w:hAnsi="微软雅黑" w:hint="eastAsia"/>
          <w:sz w:val="32"/>
          <w:szCs w:val="32"/>
          <w:shd w:val="clear" w:color="auto" w:fill="FFFFFF"/>
        </w:rPr>
        <w:t xml:space="preserve">    </w:t>
      </w:r>
      <w:r w:rsidRPr="00C67EC0">
        <w:rPr>
          <w:rFonts w:ascii="楷体_GB2312" w:eastAsia="楷体_GB2312" w:hAnsi="微软雅黑" w:hint="eastAsia"/>
          <w:sz w:val="32"/>
          <w:szCs w:val="32"/>
          <w:shd w:val="clear" w:color="auto" w:fill="FFFFFF"/>
        </w:rPr>
        <w:t>（三）收费和减免情况。</w:t>
      </w:r>
      <w:r w:rsidRPr="00C67EC0">
        <w:rPr>
          <w:rFonts w:ascii="仿宋_GB2312" w:eastAsia="仿宋_GB2312" w:hAnsi="微软雅黑" w:hint="eastAsia"/>
          <w:sz w:val="32"/>
          <w:szCs w:val="32"/>
          <w:shd w:val="clear" w:color="auto" w:fill="FFFFFF"/>
        </w:rPr>
        <w:t>没有收取任何费用。</w:t>
      </w:r>
    </w:p>
    <w:p w:rsidR="00A87C1A" w:rsidRDefault="00C32983" w:rsidP="00583BFA">
      <w:pPr>
        <w:pStyle w:val="Default"/>
        <w:ind w:firstLineChars="200" w:firstLine="640"/>
        <w:jc w:val="both"/>
        <w:rPr>
          <w:rFonts w:ascii="黑体" w:eastAsia="黑体"/>
          <w:sz w:val="32"/>
          <w:szCs w:val="32"/>
        </w:rPr>
      </w:pPr>
      <w:r w:rsidRPr="00A87C1A">
        <w:rPr>
          <w:rFonts w:ascii="黑体" w:eastAsia="黑体" w:hint="eastAsia"/>
          <w:sz w:val="32"/>
          <w:szCs w:val="32"/>
        </w:rPr>
        <w:t>五</w:t>
      </w:r>
      <w:r w:rsidR="00A87C1A" w:rsidRPr="00A87C1A">
        <w:rPr>
          <w:rFonts w:ascii="黑体" w:eastAsia="黑体" w:hint="eastAsia"/>
          <w:sz w:val="32"/>
          <w:szCs w:val="32"/>
        </w:rPr>
        <w:t>、因政府信息公开申请行政复议、提起行政诉讼的情况</w:t>
      </w:r>
    </w:p>
    <w:p w:rsidR="00C67EC0" w:rsidRDefault="00C67EC0" w:rsidP="00583BFA">
      <w:pPr>
        <w:pStyle w:val="Default"/>
        <w:ind w:firstLineChars="200" w:firstLine="640"/>
        <w:jc w:val="both"/>
        <w:rPr>
          <w:rFonts w:ascii="仿宋_GB2312" w:eastAsia="仿宋_GB2312" w:hAnsi="宋体"/>
          <w:sz w:val="32"/>
          <w:szCs w:val="32"/>
        </w:rPr>
      </w:pPr>
      <w:r w:rsidRPr="0027708D">
        <w:rPr>
          <w:rFonts w:ascii="仿宋_GB2312" w:eastAsia="仿宋_GB2312" w:hAnsi="宋体" w:hint="eastAsia"/>
          <w:sz w:val="32"/>
          <w:szCs w:val="32"/>
        </w:rPr>
        <w:t>2017年，因政府信息公开引发的行政复议</w:t>
      </w:r>
      <w:r w:rsidR="0027708D">
        <w:rPr>
          <w:rFonts w:ascii="仿宋_GB2312" w:eastAsia="仿宋_GB2312" w:hAnsi="宋体" w:hint="eastAsia"/>
          <w:sz w:val="32"/>
          <w:szCs w:val="32"/>
        </w:rPr>
        <w:t>案件</w:t>
      </w:r>
      <w:r w:rsidRPr="0027708D">
        <w:rPr>
          <w:rFonts w:ascii="仿宋_GB2312" w:eastAsia="仿宋_GB2312" w:hAnsi="宋体" w:hint="eastAsia"/>
          <w:sz w:val="32"/>
          <w:szCs w:val="32"/>
        </w:rPr>
        <w:t>10件，已审结</w:t>
      </w:r>
      <w:r w:rsidR="0027708D" w:rsidRPr="0027708D">
        <w:rPr>
          <w:rFonts w:ascii="仿宋_GB2312" w:eastAsia="仿宋_GB2312" w:hAnsi="宋体" w:hint="eastAsia"/>
          <w:sz w:val="32"/>
          <w:szCs w:val="32"/>
        </w:rPr>
        <w:t>6件，全部维持原行政行为。</w:t>
      </w:r>
    </w:p>
    <w:p w:rsidR="0027708D" w:rsidRDefault="0027708D" w:rsidP="00583BFA">
      <w:pPr>
        <w:pStyle w:val="Default"/>
        <w:ind w:firstLineChars="200" w:firstLine="640"/>
        <w:jc w:val="both"/>
        <w:rPr>
          <w:rFonts w:ascii="仿宋_GB2312" w:eastAsia="仿宋_GB2312" w:hAnsi="仿宋" w:cs="仿宋"/>
          <w:sz w:val="32"/>
          <w:szCs w:val="32"/>
        </w:rPr>
      </w:pPr>
      <w:r>
        <w:rPr>
          <w:rFonts w:ascii="仿宋_GB2312" w:eastAsia="仿宋_GB2312" w:hAnsi="仿宋" w:cs="仿宋" w:hint="eastAsia"/>
          <w:sz w:val="32"/>
          <w:szCs w:val="32"/>
        </w:rPr>
        <w:t>因政府信息公开引发的行政诉讼案件15件，已审结12件，全部胜诉。</w:t>
      </w:r>
    </w:p>
    <w:p w:rsidR="0027708D" w:rsidRDefault="0027708D" w:rsidP="0027708D">
      <w:pPr>
        <w:spacing w:line="360" w:lineRule="auto"/>
        <w:ind w:firstLineChars="225" w:firstLine="720"/>
        <w:rPr>
          <w:rFonts w:ascii="仿宋_GB2312" w:eastAsia="仿宋_GB2312" w:hAnsi="仿宋" w:cs="仿宋"/>
          <w:sz w:val="32"/>
          <w:szCs w:val="32"/>
        </w:rPr>
      </w:pPr>
      <w:r>
        <w:rPr>
          <w:rFonts w:ascii="仿宋_GB2312" w:eastAsia="仿宋_GB2312" w:hAnsi="仿宋" w:cs="仿宋" w:hint="eastAsia"/>
          <w:sz w:val="32"/>
          <w:szCs w:val="32"/>
        </w:rPr>
        <w:t>未接到与省国土资源厅政府信息公开有关的举报投诉。</w:t>
      </w:r>
    </w:p>
    <w:p w:rsidR="00A87C1A" w:rsidRDefault="00C32983" w:rsidP="00583BFA">
      <w:pPr>
        <w:pStyle w:val="Default"/>
        <w:ind w:firstLineChars="200" w:firstLine="640"/>
        <w:jc w:val="both"/>
        <w:rPr>
          <w:rFonts w:ascii="黑体" w:eastAsia="黑体"/>
          <w:sz w:val="32"/>
          <w:szCs w:val="32"/>
        </w:rPr>
      </w:pPr>
      <w:r>
        <w:rPr>
          <w:rFonts w:ascii="黑体" w:eastAsia="黑体" w:hint="eastAsia"/>
          <w:sz w:val="32"/>
          <w:szCs w:val="32"/>
        </w:rPr>
        <w:t>六</w:t>
      </w:r>
      <w:r w:rsidR="00A87C1A" w:rsidRPr="00A87C1A">
        <w:rPr>
          <w:rFonts w:ascii="黑体" w:eastAsia="黑体" w:hint="eastAsia"/>
          <w:sz w:val="32"/>
          <w:szCs w:val="32"/>
        </w:rPr>
        <w:t>、存在的主要问题及改进</w:t>
      </w:r>
      <w:r w:rsidR="0027708D" w:rsidRPr="00A87C1A">
        <w:rPr>
          <w:rFonts w:ascii="黑体" w:eastAsia="黑体" w:hint="eastAsia"/>
          <w:sz w:val="32"/>
          <w:szCs w:val="32"/>
        </w:rPr>
        <w:t>措施</w:t>
      </w:r>
    </w:p>
    <w:p w:rsidR="00A8599E" w:rsidRPr="00A8599E" w:rsidRDefault="00A8599E" w:rsidP="00A8599E">
      <w:pPr>
        <w:autoSpaceDE w:val="0"/>
        <w:autoSpaceDN w:val="0"/>
        <w:adjustRightInd w:val="0"/>
        <w:ind w:firstLine="640"/>
        <w:rPr>
          <w:rFonts w:ascii="楷体_GB2312" w:eastAsia="楷体_GB2312" w:cs="KaiTi"/>
          <w:color w:val="000000"/>
          <w:kern w:val="0"/>
          <w:sz w:val="32"/>
          <w:szCs w:val="32"/>
        </w:rPr>
      </w:pPr>
      <w:r w:rsidRPr="00A8599E">
        <w:rPr>
          <w:rFonts w:ascii="楷体_GB2312" w:eastAsia="楷体_GB2312" w:cs="KaiTi" w:hint="eastAsia"/>
          <w:color w:val="000000"/>
          <w:kern w:val="0"/>
          <w:sz w:val="32"/>
          <w:szCs w:val="32"/>
        </w:rPr>
        <w:t xml:space="preserve">（一）主要问题 </w:t>
      </w:r>
    </w:p>
    <w:p w:rsidR="00D86ED4" w:rsidRDefault="00D86ED4" w:rsidP="00A8599E">
      <w:pPr>
        <w:pStyle w:val="Default"/>
        <w:ind w:firstLineChars="200" w:firstLine="640"/>
        <w:jc w:val="both"/>
        <w:rPr>
          <w:sz w:val="32"/>
          <w:szCs w:val="32"/>
        </w:rPr>
      </w:pPr>
      <w:r>
        <w:rPr>
          <w:rFonts w:ascii="仿宋_GB2312" w:eastAsia="仿宋_GB2312" w:hint="eastAsia"/>
          <w:sz w:val="32"/>
          <w:szCs w:val="32"/>
        </w:rPr>
        <w:t>政务</w:t>
      </w:r>
      <w:r w:rsidR="00A8599E" w:rsidRPr="00D86ED4">
        <w:rPr>
          <w:rFonts w:ascii="仿宋_GB2312" w:eastAsia="仿宋_GB2312" w:hint="eastAsia"/>
          <w:sz w:val="32"/>
          <w:szCs w:val="32"/>
        </w:rPr>
        <w:t>公开工作与建设法治</w:t>
      </w:r>
      <w:r>
        <w:rPr>
          <w:rFonts w:ascii="仿宋_GB2312" w:eastAsia="仿宋_GB2312" w:hint="eastAsia"/>
          <w:sz w:val="32"/>
          <w:szCs w:val="32"/>
        </w:rPr>
        <w:t>国土</w:t>
      </w:r>
      <w:r w:rsidR="00A8599E" w:rsidRPr="00D86ED4">
        <w:rPr>
          <w:rFonts w:ascii="仿宋_GB2312" w:eastAsia="仿宋_GB2312" w:hint="eastAsia"/>
          <w:sz w:val="32"/>
          <w:szCs w:val="32"/>
        </w:rPr>
        <w:t>的要求、人民群众的期待，还</w:t>
      </w:r>
      <w:r w:rsidR="00A8599E" w:rsidRPr="00D86ED4">
        <w:rPr>
          <w:rFonts w:ascii="仿宋_GB2312" w:eastAsia="仿宋_GB2312" w:hint="eastAsia"/>
          <w:sz w:val="32"/>
          <w:szCs w:val="32"/>
        </w:rPr>
        <w:lastRenderedPageBreak/>
        <w:t>存在一些差距。</w:t>
      </w:r>
      <w:r w:rsidRPr="00D86ED4">
        <w:rPr>
          <w:rFonts w:ascii="仿宋_GB2312" w:eastAsia="仿宋_GB2312" w:hAnsi="宋体" w:hint="eastAsia"/>
          <w:b/>
          <w:sz w:val="32"/>
          <w:szCs w:val="32"/>
        </w:rPr>
        <w:t>一是</w:t>
      </w:r>
      <w:r w:rsidRPr="00156894">
        <w:rPr>
          <w:rFonts w:ascii="仿宋_GB2312" w:eastAsia="仿宋_GB2312" w:hAnsi="宋体" w:hint="eastAsia"/>
          <w:sz w:val="32"/>
          <w:szCs w:val="32"/>
        </w:rPr>
        <w:t>从内容上，当前政务公开较侧重于信息公开，与全面推进“五公开”还有</w:t>
      </w:r>
      <w:r>
        <w:rPr>
          <w:rFonts w:ascii="仿宋_GB2312" w:eastAsia="仿宋_GB2312" w:hAnsi="宋体" w:hint="eastAsia"/>
          <w:sz w:val="32"/>
          <w:szCs w:val="32"/>
        </w:rPr>
        <w:t>一定的</w:t>
      </w:r>
      <w:r w:rsidRPr="00156894">
        <w:rPr>
          <w:rFonts w:ascii="仿宋_GB2312" w:eastAsia="仿宋_GB2312" w:hAnsi="宋体" w:hint="eastAsia"/>
          <w:sz w:val="32"/>
          <w:szCs w:val="32"/>
        </w:rPr>
        <w:t>差距</w:t>
      </w:r>
      <w:r>
        <w:rPr>
          <w:rFonts w:ascii="仿宋_GB2312" w:eastAsia="仿宋_GB2312" w:hAnsi="宋体" w:hint="eastAsia"/>
          <w:sz w:val="32"/>
          <w:szCs w:val="32"/>
        </w:rPr>
        <w:t>；</w:t>
      </w:r>
      <w:r w:rsidRPr="00D86ED4">
        <w:rPr>
          <w:rFonts w:ascii="仿宋_GB2312" w:eastAsia="仿宋_GB2312" w:hAnsi="宋体" w:hint="eastAsia"/>
          <w:b/>
          <w:sz w:val="32"/>
          <w:szCs w:val="32"/>
        </w:rPr>
        <w:t>二是</w:t>
      </w:r>
      <w:r>
        <w:rPr>
          <w:rFonts w:ascii="仿宋_GB2312" w:eastAsia="仿宋_GB2312" w:hAnsi="宋体" w:hint="eastAsia"/>
          <w:sz w:val="32"/>
          <w:szCs w:val="32"/>
        </w:rPr>
        <w:t>从互动上，</w:t>
      </w:r>
      <w:r>
        <w:rPr>
          <w:rFonts w:ascii="仿宋_GB2312" w:eastAsia="仿宋_GB2312" w:hint="eastAsia"/>
          <w:sz w:val="32"/>
          <w:szCs w:val="32"/>
        </w:rPr>
        <w:t>解读形式不够丰富，解读材料不够通俗，</w:t>
      </w:r>
      <w:r>
        <w:rPr>
          <w:rFonts w:ascii="仿宋_GB2312" w:eastAsia="仿宋_GB2312" w:hAnsi="宋体" w:hint="eastAsia"/>
          <w:sz w:val="32"/>
          <w:szCs w:val="32"/>
        </w:rPr>
        <w:t>对社会公众关注的热点问题，回应不够及时主动，</w:t>
      </w:r>
      <w:r>
        <w:rPr>
          <w:rFonts w:ascii="仿宋_GB2312" w:eastAsia="仿宋_GB2312" w:hint="eastAsia"/>
          <w:sz w:val="32"/>
          <w:szCs w:val="32"/>
        </w:rPr>
        <w:t>针对性和有效性需进一步加强</w:t>
      </w:r>
      <w:r>
        <w:rPr>
          <w:rFonts w:ascii="仿宋_GB2312" w:eastAsia="仿宋_GB2312" w:hAnsi="宋体" w:hint="eastAsia"/>
          <w:sz w:val="32"/>
          <w:szCs w:val="32"/>
        </w:rPr>
        <w:t>；</w:t>
      </w:r>
      <w:r w:rsidRPr="00D86ED4">
        <w:rPr>
          <w:rFonts w:ascii="仿宋_GB2312" w:eastAsia="仿宋_GB2312" w:hAnsi="宋体" w:hint="eastAsia"/>
          <w:b/>
          <w:sz w:val="32"/>
          <w:szCs w:val="32"/>
        </w:rPr>
        <w:t>三是</w:t>
      </w:r>
      <w:r>
        <w:rPr>
          <w:rFonts w:ascii="仿宋_GB2312" w:eastAsia="仿宋_GB2312" w:hAnsi="宋体" w:hint="eastAsia"/>
          <w:sz w:val="32"/>
          <w:szCs w:val="32"/>
        </w:rPr>
        <w:t>从机制上，</w:t>
      </w:r>
      <w:r>
        <w:rPr>
          <w:rFonts w:ascii="仿宋_GB2312" w:eastAsia="仿宋_GB2312" w:hAnsi="楷体" w:hint="eastAsia"/>
          <w:sz w:val="32"/>
          <w:szCs w:val="32"/>
        </w:rPr>
        <w:t>政务公开监督考核体系有待进一步健全完善。面对依申请公开数量的持续高位，仍需探索依申请公开向主动公开转化的路径和机制，以降低行政成本。</w:t>
      </w:r>
      <w:r w:rsidR="00680327" w:rsidRPr="00680327">
        <w:rPr>
          <w:rFonts w:ascii="仿宋_GB2312" w:eastAsia="仿宋_GB2312" w:hAnsi="楷体" w:hint="eastAsia"/>
          <w:b/>
          <w:sz w:val="32"/>
          <w:szCs w:val="32"/>
        </w:rPr>
        <w:t>四是</w:t>
      </w:r>
      <w:r w:rsidR="00680327">
        <w:rPr>
          <w:rFonts w:ascii="仿宋_GB2312" w:eastAsia="仿宋_GB2312" w:hAnsi="楷体" w:hint="eastAsia"/>
          <w:sz w:val="32"/>
          <w:szCs w:val="32"/>
        </w:rPr>
        <w:t>从标准上，依申请公开</w:t>
      </w:r>
      <w:r w:rsidR="00680327">
        <w:rPr>
          <w:rFonts w:ascii="仿宋_GB2312" w:eastAsia="仿宋_GB2312" w:hint="eastAsia"/>
          <w:sz w:val="32"/>
          <w:szCs w:val="32"/>
        </w:rPr>
        <w:t>答复告知书，在答复形式和内容上还不够规范，有时适用法律依据不够准确，有时说明理由不</w:t>
      </w:r>
      <w:r w:rsidR="00680327" w:rsidRPr="00D57547">
        <w:rPr>
          <w:rFonts w:ascii="仿宋_GB2312" w:eastAsia="仿宋_GB2312" w:hint="eastAsia"/>
          <w:color w:val="auto"/>
          <w:sz w:val="32"/>
          <w:szCs w:val="32"/>
        </w:rPr>
        <w:t>够充分。</w:t>
      </w:r>
    </w:p>
    <w:p w:rsidR="00A8599E" w:rsidRDefault="00A8599E" w:rsidP="00A8599E">
      <w:pPr>
        <w:autoSpaceDE w:val="0"/>
        <w:autoSpaceDN w:val="0"/>
        <w:adjustRightInd w:val="0"/>
        <w:ind w:firstLine="640"/>
        <w:rPr>
          <w:rFonts w:ascii="楷体_GB2312" w:eastAsia="楷体_GB2312" w:cs="KaiTi"/>
          <w:color w:val="000000"/>
          <w:kern w:val="0"/>
          <w:sz w:val="32"/>
          <w:szCs w:val="32"/>
        </w:rPr>
      </w:pPr>
      <w:r w:rsidRPr="00680327">
        <w:rPr>
          <w:rFonts w:ascii="楷体_GB2312" w:eastAsia="楷体_GB2312" w:cs="KaiTi" w:hint="eastAsia"/>
          <w:color w:val="000000"/>
          <w:kern w:val="0"/>
          <w:sz w:val="32"/>
          <w:szCs w:val="32"/>
        </w:rPr>
        <w:t>（二）改进措施</w:t>
      </w:r>
    </w:p>
    <w:p w:rsidR="00680327" w:rsidRPr="00680327" w:rsidRDefault="00680327" w:rsidP="00A8599E">
      <w:pPr>
        <w:autoSpaceDE w:val="0"/>
        <w:autoSpaceDN w:val="0"/>
        <w:adjustRightInd w:val="0"/>
        <w:ind w:firstLine="640"/>
        <w:rPr>
          <w:rFonts w:ascii="楷体_GB2312" w:eastAsia="楷体_GB2312" w:cs="KaiTi"/>
          <w:color w:val="000000"/>
          <w:kern w:val="0"/>
          <w:sz w:val="32"/>
          <w:szCs w:val="32"/>
        </w:rPr>
      </w:pPr>
      <w:r>
        <w:rPr>
          <w:rFonts w:ascii="仿宋_GB2312" w:eastAsia="仿宋_GB2312" w:hAnsi="楷体" w:hint="eastAsia"/>
          <w:sz w:val="32"/>
          <w:szCs w:val="32"/>
        </w:rPr>
        <w:t>省国土资源厅</w:t>
      </w:r>
      <w:r w:rsidRPr="00CB45CE">
        <w:rPr>
          <w:rFonts w:ascii="仿宋_GB2312" w:eastAsia="仿宋_GB2312" w:hAnsi="楷体" w:hint="eastAsia"/>
          <w:sz w:val="32"/>
          <w:szCs w:val="32"/>
        </w:rPr>
        <w:t>将</w:t>
      </w:r>
      <w:r>
        <w:rPr>
          <w:rFonts w:ascii="仿宋_GB2312" w:eastAsia="仿宋_GB2312" w:hAnsi="楷体" w:hint="eastAsia"/>
          <w:sz w:val="32"/>
          <w:szCs w:val="32"/>
        </w:rPr>
        <w:t>继续</w:t>
      </w:r>
      <w:r w:rsidRPr="00CB45CE">
        <w:rPr>
          <w:rFonts w:ascii="仿宋_GB2312" w:eastAsia="仿宋_GB2312" w:hAnsi="楷体" w:hint="eastAsia"/>
          <w:sz w:val="32"/>
          <w:szCs w:val="32"/>
        </w:rPr>
        <w:t>认真贯彻</w:t>
      </w:r>
      <w:r>
        <w:rPr>
          <w:rFonts w:ascii="仿宋_GB2312" w:eastAsia="仿宋_GB2312" w:hAnsi="楷体" w:hint="eastAsia"/>
          <w:sz w:val="32"/>
          <w:szCs w:val="32"/>
        </w:rPr>
        <w:t>落实</w:t>
      </w:r>
      <w:r>
        <w:rPr>
          <w:rFonts w:ascii="仿宋_GB2312" w:eastAsia="仿宋_GB2312" w:hAnsi="黑体" w:hint="eastAsia"/>
          <w:sz w:val="32"/>
          <w:szCs w:val="32"/>
        </w:rPr>
        <w:t>省委办公厅</w:t>
      </w:r>
      <w:r>
        <w:rPr>
          <w:rFonts w:ascii="仿宋_GB2312" w:eastAsia="仿宋_GB2312" w:hAnsi="仿宋" w:cs="宋体" w:hint="eastAsia"/>
          <w:sz w:val="32"/>
          <w:szCs w:val="32"/>
        </w:rPr>
        <w:t>、省政府办公厅</w:t>
      </w:r>
      <w:r>
        <w:rPr>
          <w:rFonts w:ascii="仿宋_GB2312" w:eastAsia="仿宋_GB2312" w:hAnsi="仿宋" w:hint="eastAsia"/>
          <w:sz w:val="32"/>
          <w:szCs w:val="32"/>
        </w:rPr>
        <w:t>《关于全面推进政务公开工作的实施意见》精神</w:t>
      </w:r>
      <w:r>
        <w:rPr>
          <w:rFonts w:ascii="仿宋_GB2312" w:eastAsia="仿宋_GB2312" w:hAnsi="楷体" w:hint="eastAsia"/>
          <w:sz w:val="32"/>
          <w:szCs w:val="32"/>
        </w:rPr>
        <w:t>，</w:t>
      </w:r>
      <w:r w:rsidRPr="00CB45CE">
        <w:rPr>
          <w:rFonts w:ascii="仿宋_GB2312" w:eastAsia="仿宋_GB2312" w:hAnsi="楷体" w:hint="eastAsia"/>
          <w:sz w:val="32"/>
          <w:szCs w:val="32"/>
        </w:rPr>
        <w:t>扎实推进政务公开工作：</w:t>
      </w:r>
      <w:r w:rsidRPr="00CB45CE">
        <w:rPr>
          <w:rFonts w:ascii="仿宋_GB2312" w:eastAsia="仿宋_GB2312" w:hAnsi="楷体" w:hint="eastAsia"/>
          <w:b/>
          <w:sz w:val="32"/>
          <w:szCs w:val="32"/>
        </w:rPr>
        <w:t>一是</w:t>
      </w:r>
      <w:r w:rsidRPr="00CB45CE">
        <w:rPr>
          <w:rFonts w:ascii="仿宋_GB2312" w:eastAsia="仿宋_GB2312" w:hAnsi="黑体" w:hint="eastAsia"/>
          <w:b/>
          <w:sz w:val="32"/>
          <w:szCs w:val="32"/>
        </w:rPr>
        <w:t>全面落实“五公开”工作机制。</w:t>
      </w:r>
      <w:r w:rsidRPr="00390089">
        <w:rPr>
          <w:rFonts w:ascii="仿宋_GB2312" w:eastAsia="仿宋_GB2312" w:hAnsi="黑体" w:hint="eastAsia"/>
          <w:sz w:val="32"/>
          <w:szCs w:val="32"/>
        </w:rPr>
        <w:t>把“五公开”融入办文办会程序，建立公开内容动态扩展机制，有序拓展公开范围。建立利益相关方、公众代表、专家、媒体等列席有关会议制度，增加</w:t>
      </w:r>
      <w:r w:rsidRPr="00390089">
        <w:rPr>
          <w:rFonts w:ascii="仿宋_GB2312" w:eastAsia="仿宋_GB2312" w:hAnsi="黑体"/>
          <w:sz w:val="32"/>
          <w:szCs w:val="32"/>
        </w:rPr>
        <w:t>决策</w:t>
      </w:r>
      <w:r w:rsidRPr="00390089">
        <w:rPr>
          <w:rFonts w:ascii="仿宋_GB2312" w:eastAsia="仿宋_GB2312" w:hAnsi="黑体" w:hint="eastAsia"/>
          <w:sz w:val="32"/>
          <w:szCs w:val="32"/>
        </w:rPr>
        <w:t>透明度。对涉及公众利益、需要社会广泛知晓的电视电话会议，除涉及国家秘密的外，积极通过网络、新媒体直播等向社会公开。</w:t>
      </w:r>
      <w:r w:rsidRPr="00CB45CE">
        <w:rPr>
          <w:rFonts w:ascii="仿宋_GB2312" w:eastAsia="仿宋_GB2312" w:hAnsi="黑体" w:hint="eastAsia"/>
          <w:b/>
          <w:sz w:val="32"/>
          <w:szCs w:val="32"/>
        </w:rPr>
        <w:t>二是</w:t>
      </w:r>
      <w:r w:rsidRPr="00CB45CE">
        <w:rPr>
          <w:rFonts w:ascii="仿宋_GB2312" w:eastAsia="仿宋_GB2312" w:hAnsi="楷体" w:hint="eastAsia"/>
          <w:b/>
          <w:sz w:val="32"/>
          <w:szCs w:val="32"/>
        </w:rPr>
        <w:t>大力推进重点领域信息公开。</w:t>
      </w:r>
      <w:r w:rsidR="00D61DB5">
        <w:rPr>
          <w:rFonts w:ascii="仿宋_GB2312" w:eastAsia="仿宋_GB2312" w:hAnsi="楷体" w:hint="eastAsia"/>
          <w:sz w:val="32"/>
          <w:szCs w:val="32"/>
        </w:rPr>
        <w:t>制定山东省国土资源厅政务公开基本目录和政务公开负责清单并动态调整，着力推进国土资源政策法规、工作规划、行政许可、土地征收征用、资源配置、执法监察、地质灾害预报预警、行业标准和科技成果、监测统计数据、管理备案信息、重点信访事项处理结果、</w:t>
      </w:r>
      <w:r w:rsidR="00D61DB5">
        <w:rPr>
          <w:rFonts w:ascii="仿宋_GB2312" w:eastAsia="仿宋_GB2312" w:hAnsi="楷体" w:hint="eastAsia"/>
          <w:sz w:val="32"/>
          <w:szCs w:val="32"/>
        </w:rPr>
        <w:lastRenderedPageBreak/>
        <w:t>部门财政预决算等重点信息公开。</w:t>
      </w:r>
      <w:r w:rsidRPr="0076703D">
        <w:rPr>
          <w:rFonts w:ascii="仿宋_GB2312" w:eastAsia="仿宋_GB2312" w:hAnsi="仿宋" w:hint="eastAsia"/>
          <w:b/>
          <w:sz w:val="32"/>
          <w:szCs w:val="32"/>
        </w:rPr>
        <w:t>三是</w:t>
      </w:r>
      <w:r>
        <w:rPr>
          <w:rFonts w:ascii="仿宋_GB2312" w:eastAsia="仿宋_GB2312" w:hAnsi="楷体" w:hint="eastAsia"/>
          <w:b/>
          <w:sz w:val="32"/>
          <w:szCs w:val="32"/>
        </w:rPr>
        <w:t>加强政策解读和舆情回应</w:t>
      </w:r>
      <w:r w:rsidRPr="0076703D">
        <w:rPr>
          <w:rFonts w:ascii="仿宋_GB2312" w:eastAsia="仿宋_GB2312" w:hAnsi="楷体" w:hint="eastAsia"/>
          <w:b/>
          <w:sz w:val="32"/>
          <w:szCs w:val="32"/>
        </w:rPr>
        <w:t>。</w:t>
      </w:r>
      <w:r w:rsidR="007B7F7D">
        <w:rPr>
          <w:rFonts w:ascii="仿宋_GB2312" w:eastAsia="仿宋_GB2312" w:cs="新宋体" w:hint="eastAsia"/>
          <w:kern w:val="0"/>
          <w:sz w:val="32"/>
          <w:szCs w:val="32"/>
        </w:rPr>
        <w:t>大力推进重要政策解读和政策制定工作同步考虑、同步安排，提高解读的针对性、科学性、可读性和权威性。对涉及面广、社会关注度高、实施难度大、专业性强的国土资源政策法规，通过新闻发布、政策吹风、接受访谈、发表文章等方式做好解读。加强重大政务舆情回应工作，及时回应社会关切，通过政务公开</w:t>
      </w:r>
      <w:r w:rsidR="007B7F7D">
        <w:rPr>
          <w:rFonts w:ascii="新宋体" w:eastAsia="新宋体" w:cs="新宋体" w:hint="eastAsia"/>
          <w:kern w:val="0"/>
          <w:sz w:val="28"/>
          <w:szCs w:val="28"/>
        </w:rPr>
        <w:t>让</w:t>
      </w:r>
      <w:r w:rsidR="007B7F7D">
        <w:rPr>
          <w:rFonts w:ascii="仿宋_GB2312" w:eastAsia="仿宋_GB2312" w:cs="新宋体" w:hint="eastAsia"/>
          <w:kern w:val="0"/>
          <w:sz w:val="32"/>
          <w:szCs w:val="32"/>
        </w:rPr>
        <w:t>公众更大程度参与国土资源政策制定、执行和监督，汇众智定政策抓落实。</w:t>
      </w:r>
      <w:r w:rsidRPr="00D33C7F">
        <w:rPr>
          <w:rFonts w:ascii="仿宋_GB2312" w:eastAsia="仿宋_GB2312" w:hAnsi="仿宋" w:hint="eastAsia"/>
          <w:b/>
          <w:sz w:val="32"/>
          <w:szCs w:val="32"/>
        </w:rPr>
        <w:t>四是</w:t>
      </w:r>
      <w:r w:rsidRPr="00D33C7F">
        <w:rPr>
          <w:rFonts w:ascii="仿宋_GB2312" w:eastAsia="仿宋_GB2312" w:hAnsi="黑体" w:hint="eastAsia"/>
          <w:b/>
          <w:sz w:val="32"/>
          <w:szCs w:val="32"/>
        </w:rPr>
        <w:t>提高政务公开工作标准化信息化水平。</w:t>
      </w:r>
      <w:r w:rsidRPr="00D33C7F">
        <w:rPr>
          <w:rFonts w:ascii="仿宋_GB2312" w:eastAsia="仿宋_GB2312" w:hAnsi="宋体" w:hint="eastAsia"/>
          <w:sz w:val="32"/>
          <w:szCs w:val="32"/>
        </w:rPr>
        <w:t>严格执行保密审查制度，对拟公开的政府信息依法依规做好保密审查，确保做到“先审查、后公开”，防止失、泄密事件的发生。</w:t>
      </w:r>
      <w:r>
        <w:rPr>
          <w:rFonts w:ascii="仿宋_GB2312" w:eastAsia="仿宋_GB2312" w:hAnsi="宋体" w:hint="eastAsia"/>
          <w:sz w:val="32"/>
          <w:szCs w:val="32"/>
        </w:rPr>
        <w:t>做好省国土资源厅门户网站向省政府</w:t>
      </w:r>
      <w:r w:rsidR="007B7F7D">
        <w:rPr>
          <w:rFonts w:ascii="仿宋_GB2312" w:eastAsia="仿宋_GB2312" w:hAnsi="宋体" w:hint="eastAsia"/>
          <w:sz w:val="32"/>
          <w:szCs w:val="32"/>
        </w:rPr>
        <w:t>政务外网公共服务云</w:t>
      </w:r>
      <w:r>
        <w:rPr>
          <w:rFonts w:ascii="仿宋_GB2312" w:eastAsia="仿宋_GB2312" w:hAnsi="宋体" w:hint="eastAsia"/>
          <w:sz w:val="32"/>
          <w:szCs w:val="32"/>
        </w:rPr>
        <w:t>平台迁移后的数据对接、栏目调整等后续工作，进一步提升门户网站</w:t>
      </w:r>
      <w:r w:rsidR="007B7F7D">
        <w:rPr>
          <w:rFonts w:ascii="仿宋_GB2312" w:eastAsia="仿宋_GB2312" w:hAnsi="宋体" w:hint="eastAsia"/>
          <w:sz w:val="32"/>
          <w:szCs w:val="32"/>
        </w:rPr>
        <w:t>政务公开</w:t>
      </w:r>
      <w:r>
        <w:rPr>
          <w:rFonts w:ascii="仿宋_GB2312" w:eastAsia="仿宋_GB2312" w:hAnsi="宋体" w:hint="eastAsia"/>
          <w:sz w:val="32"/>
          <w:szCs w:val="32"/>
        </w:rPr>
        <w:t>第一载体作用。</w:t>
      </w:r>
      <w:r w:rsidR="007B7F7D">
        <w:rPr>
          <w:rFonts w:ascii="仿宋_GB2312" w:eastAsia="仿宋_GB2312" w:cs="新宋体" w:hint="eastAsia"/>
          <w:kern w:val="0"/>
          <w:sz w:val="32"/>
          <w:szCs w:val="32"/>
        </w:rPr>
        <w:t>充分利用政务微博微信、政务客户端等新平台，扩大信息传播，开展在线服务，增强用户体验。</w:t>
      </w:r>
      <w:r w:rsidRPr="00D33C7F">
        <w:rPr>
          <w:rFonts w:ascii="仿宋_GB2312" w:eastAsia="仿宋_GB2312" w:hAnsi="宋体" w:hint="eastAsia"/>
          <w:b/>
          <w:sz w:val="32"/>
          <w:szCs w:val="32"/>
        </w:rPr>
        <w:t>五是认真</w:t>
      </w:r>
      <w:r w:rsidRPr="00D33C7F">
        <w:rPr>
          <w:rFonts w:ascii="仿宋_GB2312" w:eastAsia="仿宋_GB2312" w:hAnsi="黑体" w:hint="eastAsia"/>
          <w:b/>
          <w:sz w:val="32"/>
          <w:szCs w:val="32"/>
        </w:rPr>
        <w:t>做好依申请信息公开</w:t>
      </w:r>
      <w:r>
        <w:rPr>
          <w:rFonts w:ascii="仿宋_GB2312" w:eastAsia="仿宋_GB2312" w:hAnsi="黑体" w:hint="eastAsia"/>
          <w:b/>
          <w:sz w:val="32"/>
          <w:szCs w:val="32"/>
        </w:rPr>
        <w:t>工作。</w:t>
      </w:r>
      <w:r w:rsidRPr="00390089">
        <w:rPr>
          <w:rFonts w:ascii="仿宋_GB2312" w:eastAsia="仿宋_GB2312" w:hAnsi="黑体" w:hint="eastAsia"/>
          <w:sz w:val="32"/>
          <w:szCs w:val="32"/>
        </w:rPr>
        <w:t>健全依申请公开工作规范，不断完善工作流程，明确接收、登记、办理、调查、答复等环节的标准和责任，规范答复形式和内容。</w:t>
      </w:r>
      <w:r w:rsidRPr="00EA3B2F">
        <w:rPr>
          <w:rFonts w:ascii="仿宋_GB2312" w:eastAsia="仿宋_GB2312" w:hAnsi="黑体" w:hint="eastAsia"/>
          <w:sz w:val="32"/>
          <w:szCs w:val="32"/>
        </w:rPr>
        <w:t>积极做好涉及依申请公开行政复议和行政诉讼案件的处理工作</w:t>
      </w:r>
      <w:r w:rsidRPr="00390089">
        <w:rPr>
          <w:rFonts w:ascii="仿宋_GB2312" w:eastAsia="仿宋_GB2312" w:hAnsi="黑体" w:hint="eastAsia"/>
          <w:sz w:val="32"/>
          <w:szCs w:val="32"/>
        </w:rPr>
        <w:t>。</w:t>
      </w:r>
    </w:p>
    <w:p w:rsidR="004F3887" w:rsidRDefault="004F3887" w:rsidP="004F3887">
      <w:pPr>
        <w:rPr>
          <w:rFonts w:asciiTheme="majorEastAsia" w:eastAsiaTheme="majorEastAsia" w:hAnsiTheme="majorEastAsia"/>
          <w:sz w:val="32"/>
          <w:szCs w:val="32"/>
        </w:rPr>
      </w:pPr>
    </w:p>
    <w:p w:rsidR="008377F1" w:rsidRDefault="008377F1" w:rsidP="004F3887">
      <w:pPr>
        <w:rPr>
          <w:rFonts w:asciiTheme="majorEastAsia" w:eastAsiaTheme="majorEastAsia" w:hAnsiTheme="majorEastAsia"/>
          <w:sz w:val="32"/>
          <w:szCs w:val="32"/>
        </w:rPr>
      </w:pPr>
    </w:p>
    <w:p w:rsidR="008377F1" w:rsidRDefault="008377F1" w:rsidP="004F3887">
      <w:pPr>
        <w:rPr>
          <w:rFonts w:asciiTheme="majorEastAsia" w:eastAsiaTheme="majorEastAsia" w:hAnsiTheme="majorEastAsia"/>
          <w:sz w:val="32"/>
          <w:szCs w:val="32"/>
        </w:rPr>
      </w:pPr>
    </w:p>
    <w:p w:rsidR="008377F1" w:rsidRDefault="008377F1" w:rsidP="004F3887">
      <w:pPr>
        <w:rPr>
          <w:rFonts w:asciiTheme="majorEastAsia" w:eastAsiaTheme="majorEastAsia" w:hAnsiTheme="majorEastAsia"/>
          <w:sz w:val="32"/>
          <w:szCs w:val="32"/>
        </w:rPr>
      </w:pPr>
    </w:p>
    <w:p w:rsidR="004F3887" w:rsidRDefault="004F3887" w:rsidP="0057394A">
      <w:pPr>
        <w:ind w:leftChars="118" w:left="248"/>
        <w:rPr>
          <w:rFonts w:ascii="仿宋_GB2312" w:eastAsia="仿宋_GB2312" w:hAnsi="宋体"/>
          <w:sz w:val="32"/>
        </w:rPr>
      </w:pPr>
      <w:r w:rsidRPr="004F3887">
        <w:rPr>
          <w:rFonts w:ascii="仿宋_GB2312" w:eastAsia="仿宋_GB2312" w:hAnsiTheme="majorEastAsia" w:hint="eastAsia"/>
          <w:sz w:val="32"/>
          <w:szCs w:val="32"/>
        </w:rPr>
        <w:lastRenderedPageBreak/>
        <w:t>附件：</w:t>
      </w:r>
      <w:r>
        <w:rPr>
          <w:rFonts w:ascii="仿宋_GB2312" w:eastAsia="仿宋_GB2312" w:hAnsiTheme="majorEastAsia" w:hint="eastAsia"/>
          <w:sz w:val="32"/>
          <w:szCs w:val="32"/>
        </w:rPr>
        <w:t>山东省国土资源厅</w:t>
      </w:r>
      <w:r w:rsidRPr="004F3887">
        <w:rPr>
          <w:rFonts w:ascii="仿宋_GB2312" w:eastAsia="仿宋_GB2312" w:hAnsi="宋体" w:hint="eastAsia"/>
          <w:sz w:val="32"/>
        </w:rPr>
        <w:t>2017年度政府信息公开工作情况统计表</w:t>
      </w:r>
    </w:p>
    <w:p w:rsidR="004F3887" w:rsidRDefault="004F3887" w:rsidP="004F3887">
      <w:pPr>
        <w:rPr>
          <w:rFonts w:ascii="仿宋_GB2312" w:eastAsia="仿宋_GB2312" w:hAnsiTheme="majorEastAsia"/>
          <w:sz w:val="32"/>
          <w:szCs w:val="32"/>
        </w:rPr>
      </w:pPr>
    </w:p>
    <w:p w:rsidR="004F3887" w:rsidRPr="004F3887" w:rsidRDefault="004F3887" w:rsidP="004F3887">
      <w:pPr>
        <w:jc w:val="center"/>
        <w:rPr>
          <w:rFonts w:asciiTheme="majorEastAsia" w:eastAsiaTheme="majorEastAsia" w:hAnsiTheme="majorEastAsia"/>
          <w:b/>
          <w:sz w:val="44"/>
          <w:szCs w:val="44"/>
        </w:rPr>
      </w:pPr>
      <w:r w:rsidRPr="004F3887">
        <w:rPr>
          <w:rFonts w:asciiTheme="majorEastAsia" w:eastAsiaTheme="majorEastAsia" w:hAnsiTheme="majorEastAsia" w:hint="eastAsia"/>
          <w:b/>
          <w:sz w:val="44"/>
          <w:szCs w:val="44"/>
        </w:rPr>
        <w:t>山东省国土资源厅2017年度</w:t>
      </w:r>
    </w:p>
    <w:p w:rsidR="004F3887" w:rsidRPr="004F3887" w:rsidRDefault="004F3887" w:rsidP="004F3887">
      <w:pPr>
        <w:jc w:val="center"/>
        <w:rPr>
          <w:rFonts w:asciiTheme="majorEastAsia" w:eastAsiaTheme="majorEastAsia" w:hAnsiTheme="majorEastAsia"/>
          <w:b/>
          <w:sz w:val="44"/>
          <w:szCs w:val="44"/>
        </w:rPr>
      </w:pPr>
      <w:r w:rsidRPr="004F3887">
        <w:rPr>
          <w:rFonts w:asciiTheme="majorEastAsia" w:eastAsiaTheme="majorEastAsia" w:hAnsiTheme="majorEastAsia" w:hint="eastAsia"/>
          <w:b/>
          <w:sz w:val="44"/>
          <w:szCs w:val="44"/>
        </w:rPr>
        <w:t>政府信息公开工作情况统计表</w:t>
      </w:r>
    </w:p>
    <w:tbl>
      <w:tblPr>
        <w:tblW w:w="9450"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000" w:firstRow="0" w:lastRow="0" w:firstColumn="0" w:lastColumn="0" w:noHBand="0" w:noVBand="0"/>
      </w:tblPr>
      <w:tblGrid>
        <w:gridCol w:w="7575"/>
        <w:gridCol w:w="1020"/>
        <w:gridCol w:w="855"/>
      </w:tblGrid>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pStyle w:val="a7"/>
              <w:spacing w:before="0" w:beforeAutospacing="0" w:after="0" w:afterAutospacing="0" w:line="420" w:lineRule="atLeast"/>
              <w:ind w:firstLine="685"/>
              <w:jc w:val="center"/>
              <w:rPr>
                <w:color w:val="000000"/>
              </w:rPr>
            </w:pPr>
            <w:r>
              <w:rPr>
                <w:rStyle w:val="a6"/>
                <w:rFonts w:hint="eastAsia"/>
                <w:color w:val="000000"/>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Style w:val="a6"/>
                <w:rFonts w:ascii="宋体" w:hAnsi="宋体" w:hint="eastAsia"/>
                <w:color w:val="000000"/>
                <w:sz w:val="20"/>
                <w:szCs w:val="20"/>
              </w:rPr>
              <w:t>单位</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Style w:val="a6"/>
                <w:rFonts w:ascii="宋体" w:hAnsi="宋体" w:hint="eastAsia"/>
                <w:color w:val="000000"/>
                <w:sz w:val="20"/>
                <w:szCs w:val="20"/>
              </w:rPr>
              <w:t>统计数</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黑体" w:eastAsia="黑体" w:hAnsi="宋体" w:cs="宋体"/>
                <w:color w:val="000000"/>
                <w:sz w:val="24"/>
              </w:rPr>
            </w:pPr>
            <w:r>
              <w:rPr>
                <w:rFonts w:ascii="黑体" w:eastAsia="黑体" w:hAnsi="宋体" w:hint="eastAsia"/>
                <w:color w:val="000000"/>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Default="004F3887" w:rsidP="00EB3A76">
            <w:pPr>
              <w:spacing w:line="420" w:lineRule="atLeast"/>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（一）主动公开政府信息数</w:t>
            </w:r>
            <w:r>
              <w:rPr>
                <w:rFonts w:ascii="宋体" w:hAnsi="宋体"/>
                <w:color w:val="000000"/>
                <w:sz w:val="20"/>
                <w:szCs w:val="20"/>
              </w:rPr>
              <w:br/>
              <w:t xml:space="preserve">　　　　（不同渠道和方式公开相同信息计1条）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FA0B4D" w:rsidRDefault="004F3887" w:rsidP="00EB3A76">
            <w:pPr>
              <w:spacing w:line="420" w:lineRule="atLeast"/>
              <w:jc w:val="center"/>
              <w:rPr>
                <w:rFonts w:ascii="宋体" w:hAnsi="宋体" w:cs="宋体"/>
                <w:color w:val="000000"/>
                <w:sz w:val="20"/>
                <w:szCs w:val="20"/>
              </w:rPr>
            </w:pPr>
            <w:r w:rsidRPr="00FA0B4D">
              <w:rPr>
                <w:rFonts w:ascii="宋体" w:hAnsi="宋体" w:cs="宋体" w:hint="eastAsia"/>
                <w:color w:val="000000"/>
                <w:sz w:val="20"/>
                <w:szCs w:val="20"/>
              </w:rPr>
              <w:t>30457</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FA0B4D" w:rsidRDefault="004F3887" w:rsidP="00EB3A76">
            <w:pPr>
              <w:spacing w:line="420" w:lineRule="atLeast"/>
              <w:jc w:val="center"/>
              <w:rPr>
                <w:rFonts w:ascii="宋体" w:hAnsi="宋体" w:cs="宋体"/>
                <w:color w:val="000000"/>
                <w:sz w:val="20"/>
                <w:szCs w:val="20"/>
              </w:rPr>
            </w:pPr>
            <w:r w:rsidRPr="00FA0B4D">
              <w:rPr>
                <w:rFonts w:ascii="宋体" w:hAnsi="宋体" w:hint="eastAsia"/>
                <w:color w:val="000000"/>
                <w:sz w:val="20"/>
                <w:szCs w:val="20"/>
              </w:rPr>
              <w:t>5</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5</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Default="004F3887" w:rsidP="00EB3A76">
            <w:pPr>
              <w:spacing w:line="420" w:lineRule="atLeast"/>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1.政府公报公开政府信息数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2.政府网站公开政府信息数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30151</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3.政务微博公开政府信息数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109</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4.政务微信公开政府信息数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101</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5.其他方式公开政府信息数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96</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黑体" w:eastAsia="黑体" w:hAnsi="宋体" w:cs="宋体"/>
                <w:color w:val="000000"/>
                <w:sz w:val="24"/>
              </w:rPr>
            </w:pPr>
            <w:r>
              <w:rPr>
                <w:rFonts w:ascii="黑体" w:eastAsia="黑体" w:hAnsi="宋体" w:hint="eastAsia"/>
                <w:color w:val="000000"/>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Default="004F3887" w:rsidP="00EB3A76">
            <w:pPr>
              <w:pStyle w:val="a7"/>
              <w:spacing w:before="0" w:beforeAutospacing="0" w:after="0" w:afterAutospacing="0" w:line="420" w:lineRule="atLeast"/>
              <w:ind w:firstLine="685"/>
              <w:jc w:val="center"/>
              <w:rPr>
                <w:color w:val="000000"/>
              </w:rPr>
            </w:pPr>
          </w:p>
        </w:tc>
        <w:tc>
          <w:tcPr>
            <w:tcW w:w="855" w:type="dxa"/>
            <w:tcBorders>
              <w:top w:val="single" w:sz="0" w:space="0" w:color="auto"/>
              <w:left w:val="single" w:sz="0" w:space="0" w:color="auto"/>
              <w:bottom w:val="single" w:sz="0" w:space="0" w:color="auto"/>
            </w:tcBorders>
            <w:shd w:val="clear" w:color="auto" w:fill="FFFFFF"/>
            <w:vAlign w:val="bottom"/>
          </w:tcPr>
          <w:p w:rsidR="004F3887" w:rsidRDefault="004F3887" w:rsidP="00EB3A76">
            <w:pPr>
              <w:jc w:val="center"/>
              <w:rPr>
                <w:sz w:val="20"/>
                <w:szCs w:val="20"/>
              </w:rPr>
            </w:pP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pStyle w:val="a7"/>
              <w:spacing w:before="0" w:beforeAutospacing="0" w:after="0" w:afterAutospacing="0" w:line="420" w:lineRule="atLeast"/>
              <w:ind w:firstLineChars="200" w:firstLine="4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 xml:space="preserve">　　　　 （不同方式回应同一热点或舆情计1次）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597EDC" w:rsidRDefault="004F3887" w:rsidP="00EB3A76">
            <w:pPr>
              <w:spacing w:line="420" w:lineRule="atLeast"/>
              <w:jc w:val="center"/>
              <w:rPr>
                <w:rFonts w:ascii="宋体" w:hAnsi="宋体" w:cs="宋体"/>
                <w:color w:val="000000"/>
                <w:sz w:val="20"/>
                <w:szCs w:val="20"/>
              </w:rPr>
            </w:pPr>
            <w:r>
              <w:rPr>
                <w:rFonts w:ascii="宋体" w:hAnsi="宋体" w:cs="宋体" w:hint="eastAsia"/>
                <w:color w:val="000000"/>
                <w:sz w:val="20"/>
                <w:szCs w:val="20"/>
              </w:rPr>
              <w:t>7</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Default="004F3887" w:rsidP="00EB3A76">
            <w:pPr>
              <w:spacing w:line="420" w:lineRule="atLeast"/>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1.参加或举办新闻发布会总次数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7</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3</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2.政府网站在线访谈次数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3.政策解读稿件发布数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篇</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3</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4.微博微信回应事件数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597EDC" w:rsidRDefault="004F3887" w:rsidP="00EB3A76">
            <w:pPr>
              <w:spacing w:line="420" w:lineRule="atLeast"/>
              <w:jc w:val="center"/>
              <w:rPr>
                <w:rFonts w:ascii="宋体" w:hAnsi="宋体" w:cs="宋体"/>
                <w:color w:val="000000"/>
                <w:sz w:val="20"/>
                <w:szCs w:val="20"/>
              </w:rPr>
            </w:pPr>
            <w:r w:rsidRPr="00597EDC">
              <w:rPr>
                <w:rFonts w:ascii="宋体" w:hAnsi="宋体" w:cs="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5.其他方式回应事件数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597EDC" w:rsidRDefault="004F3887" w:rsidP="00EB3A76">
            <w:pPr>
              <w:spacing w:line="420" w:lineRule="atLeast"/>
              <w:jc w:val="center"/>
              <w:rPr>
                <w:rFonts w:ascii="宋体" w:hAnsi="宋体" w:cs="宋体"/>
                <w:color w:val="000000"/>
                <w:sz w:val="20"/>
                <w:szCs w:val="20"/>
              </w:rPr>
            </w:pPr>
            <w:r w:rsidRPr="00597EDC">
              <w:rPr>
                <w:rFonts w:ascii="宋体" w:hAnsi="宋体" w:cs="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黑体" w:eastAsia="黑体" w:hAnsi="宋体" w:cs="宋体"/>
                <w:color w:val="000000"/>
                <w:sz w:val="24"/>
              </w:rPr>
            </w:pPr>
            <w:r>
              <w:rPr>
                <w:rFonts w:ascii="黑体" w:eastAsia="黑体" w:hAnsi="宋体" w:hint="eastAsia"/>
                <w:color w:val="000000"/>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Default="004F3887" w:rsidP="00EB3A76">
            <w:pPr>
              <w:pStyle w:val="a7"/>
              <w:spacing w:before="0" w:beforeAutospacing="0" w:after="0" w:afterAutospacing="0" w:line="420" w:lineRule="atLeast"/>
              <w:ind w:firstLine="685"/>
              <w:jc w:val="center"/>
              <w:rPr>
                <w:color w:val="000000"/>
              </w:rPr>
            </w:pPr>
          </w:p>
        </w:tc>
        <w:tc>
          <w:tcPr>
            <w:tcW w:w="855" w:type="dxa"/>
            <w:tcBorders>
              <w:top w:val="single" w:sz="0" w:space="0" w:color="auto"/>
              <w:left w:val="single" w:sz="0" w:space="0" w:color="auto"/>
              <w:bottom w:val="single" w:sz="0" w:space="0" w:color="auto"/>
            </w:tcBorders>
            <w:shd w:val="clear" w:color="auto" w:fill="FFFFFF"/>
            <w:vAlign w:val="bottom"/>
          </w:tcPr>
          <w:p w:rsidR="004F3887" w:rsidRDefault="004F3887" w:rsidP="00EB3A76">
            <w:pPr>
              <w:jc w:val="center"/>
              <w:rPr>
                <w:sz w:val="20"/>
                <w:szCs w:val="20"/>
              </w:rPr>
            </w:pP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596</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1.当面申请数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36</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2.传真申请数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3.网络申请数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130</w:t>
            </w:r>
          </w:p>
        </w:tc>
      </w:tr>
      <w:tr w:rsidR="004F3887" w:rsidTr="00EB3A76">
        <w:trPr>
          <w:trHeight w:hRule="exact" w:val="400"/>
          <w:jc w:val="center"/>
        </w:trPr>
        <w:tc>
          <w:tcPr>
            <w:tcW w:w="7575" w:type="dxa"/>
            <w:tcBorders>
              <w:top w:val="single" w:sz="4" w:space="0" w:color="auto"/>
              <w:left w:val="single" w:sz="4" w:space="0" w:color="auto"/>
              <w:bottom w:val="single" w:sz="4" w:space="0" w:color="auto"/>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4.信函申请数</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430</w:t>
            </w:r>
          </w:p>
        </w:tc>
      </w:tr>
      <w:tr w:rsidR="004F3887" w:rsidTr="00EB3A76">
        <w:trPr>
          <w:trHeight w:hRule="exact" w:val="400"/>
          <w:jc w:val="center"/>
        </w:trPr>
        <w:tc>
          <w:tcPr>
            <w:tcW w:w="7575" w:type="dxa"/>
            <w:tcBorders>
              <w:top w:val="single" w:sz="4" w:space="0" w:color="auto"/>
              <w:left w:val="single" w:sz="4" w:space="0" w:color="auto"/>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olor w:val="000000"/>
                <w:sz w:val="20"/>
                <w:szCs w:val="20"/>
              </w:rPr>
            </w:pPr>
            <w:r>
              <w:rPr>
                <w:rFonts w:ascii="宋体" w:hAnsi="宋体" w:hint="eastAsia"/>
                <w:color w:val="000000"/>
                <w:sz w:val="20"/>
                <w:szCs w:val="20"/>
              </w:rPr>
              <w:lastRenderedPageBreak/>
              <w:t xml:space="preserve">          5.其他形式</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（二）申请办结数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596</w:t>
            </w:r>
          </w:p>
        </w:tc>
      </w:tr>
      <w:tr w:rsidR="004F3887" w:rsidTr="004F3887">
        <w:trPr>
          <w:trHeight w:hRule="exact" w:val="583"/>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1.按时办结数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576</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2.延期办结数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20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596</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1.属于已主动公开范围数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120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2.同意公开答复数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140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3.同意部分公开答复数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60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4.不同意公开答复数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26</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2</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15</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5</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5.不属于本行政机关公开数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80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6.申请信息不存在数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120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7.告知作出更改补充数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36</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8.告知通过其他途径办理数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14</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黑体" w:eastAsia="黑体" w:hAnsi="宋体" w:cs="宋体"/>
                <w:color w:val="000000"/>
                <w:sz w:val="24"/>
              </w:rPr>
            </w:pPr>
            <w:r>
              <w:rPr>
                <w:rFonts w:ascii="黑体" w:eastAsia="黑体" w:hAnsi="宋体" w:hint="eastAsia"/>
                <w:color w:val="000000"/>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6</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4</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黑体" w:eastAsia="黑体" w:hAnsi="宋体" w:cs="宋体"/>
                <w:color w:val="000000"/>
                <w:sz w:val="24"/>
              </w:rPr>
            </w:pPr>
            <w:r>
              <w:rPr>
                <w:rFonts w:ascii="黑体" w:eastAsia="黑体" w:hAnsi="宋体" w:hint="eastAsia"/>
                <w:color w:val="000000"/>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15</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12</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3</w:t>
            </w:r>
          </w:p>
        </w:tc>
      </w:tr>
      <w:tr w:rsidR="004F3887" w:rsidTr="00EB3A76">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rPr>
                <w:rFonts w:ascii="黑体" w:eastAsia="黑体" w:hAnsi="宋体" w:cs="宋体"/>
                <w:color w:val="000000"/>
                <w:sz w:val="24"/>
              </w:rPr>
            </w:pPr>
            <w:r>
              <w:rPr>
                <w:rFonts w:ascii="黑体" w:eastAsia="黑体" w:hAnsi="宋体" w:hint="eastAsia"/>
                <w:color w:val="000000"/>
                <w:sz w:val="20"/>
                <w:szCs w:val="20"/>
              </w:rPr>
              <w:t>六、被举报投诉数量</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0</w:t>
            </w:r>
          </w:p>
        </w:tc>
      </w:tr>
      <w:tr w:rsidR="004F3887" w:rsidTr="00EB3A76">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（一）维持具体行政行为数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bottom"/>
          </w:tcPr>
          <w:p w:rsidR="004F3887" w:rsidRDefault="004F3887" w:rsidP="00EB3A76">
            <w:pPr>
              <w:spacing w:line="420" w:lineRule="atLeast"/>
              <w:jc w:val="center"/>
              <w:rPr>
                <w:rFonts w:ascii="宋体" w:hAnsi="宋体"/>
                <w:color w:val="000000"/>
                <w:sz w:val="20"/>
                <w:szCs w:val="20"/>
              </w:rPr>
            </w:pPr>
          </w:p>
        </w:tc>
      </w:tr>
      <w:tr w:rsidR="004F3887" w:rsidTr="00EB3A76">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（二）被纠错数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bottom"/>
          </w:tcPr>
          <w:p w:rsidR="004F3887" w:rsidRDefault="004F3887" w:rsidP="00EB3A76">
            <w:pPr>
              <w:spacing w:line="420" w:lineRule="atLeast"/>
              <w:jc w:val="center"/>
              <w:rPr>
                <w:rFonts w:ascii="宋体" w:hAnsi="宋体"/>
                <w:color w:val="000000"/>
                <w:sz w:val="20"/>
                <w:szCs w:val="20"/>
              </w:rPr>
            </w:pPr>
          </w:p>
        </w:tc>
      </w:tr>
      <w:tr w:rsidR="004F3887" w:rsidTr="00EB3A76">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bottom"/>
          </w:tcPr>
          <w:p w:rsidR="004F3887" w:rsidRDefault="004F3887" w:rsidP="00EB3A76">
            <w:pPr>
              <w:spacing w:line="420" w:lineRule="atLeast"/>
              <w:jc w:val="center"/>
              <w:rPr>
                <w:rFonts w:ascii="宋体" w:hAnsi="宋体"/>
                <w:color w:val="000000"/>
                <w:sz w:val="20"/>
                <w:szCs w:val="20"/>
              </w:rPr>
            </w:pPr>
          </w:p>
        </w:tc>
      </w:tr>
      <w:tr w:rsidR="004F3887" w:rsidTr="00EB3A76">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rPr>
                <w:rFonts w:ascii="宋体" w:hAnsi="宋体"/>
                <w:b/>
                <w:bCs/>
                <w:color w:val="000000"/>
                <w:sz w:val="20"/>
                <w:szCs w:val="20"/>
              </w:rPr>
            </w:pPr>
            <w:r>
              <w:rPr>
                <w:rFonts w:ascii="宋体" w:hAnsi="宋体" w:hint="eastAsia"/>
                <w:b/>
                <w:bCs/>
                <w:color w:val="000000"/>
                <w:sz w:val="20"/>
                <w:szCs w:val="20"/>
              </w:rPr>
              <w:t>七、向图书馆、档案馆等查阅场所报送信息数</w:t>
            </w:r>
          </w:p>
          <w:p w:rsidR="004F3887" w:rsidRDefault="004F3887" w:rsidP="00EB3A76">
            <w:pPr>
              <w:spacing w:line="420" w:lineRule="atLeast"/>
              <w:rPr>
                <w:rFonts w:ascii="宋体" w:hAnsi="宋体"/>
                <w:color w:val="000000"/>
                <w:sz w:val="20"/>
                <w:szCs w:val="20"/>
              </w:rPr>
            </w:pP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bottom"/>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0</w:t>
            </w:r>
          </w:p>
        </w:tc>
      </w:tr>
      <w:tr w:rsidR="004F3887" w:rsidTr="00EB3A76">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（一）</w:t>
            </w:r>
            <w:r>
              <w:rPr>
                <w:rFonts w:ascii="宋体" w:hAnsi="宋体" w:hint="eastAsia"/>
                <w:color w:val="000000"/>
                <w:sz w:val="20"/>
                <w:szCs w:val="20"/>
              </w:rPr>
              <w:t>纸质文件数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bottom"/>
          </w:tcPr>
          <w:p w:rsidR="004F3887" w:rsidRDefault="004F3887" w:rsidP="00EB3A76">
            <w:pPr>
              <w:spacing w:line="420" w:lineRule="atLeast"/>
              <w:jc w:val="center"/>
              <w:rPr>
                <w:rFonts w:ascii="宋体" w:hAnsi="宋体"/>
                <w:color w:val="000000"/>
                <w:sz w:val="20"/>
                <w:szCs w:val="20"/>
              </w:rPr>
            </w:pPr>
          </w:p>
        </w:tc>
      </w:tr>
      <w:tr w:rsidR="004F3887" w:rsidTr="00EB3A76">
        <w:trPr>
          <w:trHeight w:hRule="exact" w:val="400"/>
          <w:jc w:val="center"/>
        </w:trPr>
        <w:tc>
          <w:tcPr>
            <w:tcW w:w="757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w:t>
            </w:r>
            <w:r>
              <w:rPr>
                <w:rFonts w:ascii="宋体" w:hAnsi="宋体" w:hint="eastAsia"/>
                <w:color w:val="000000"/>
                <w:sz w:val="20"/>
                <w:szCs w:val="20"/>
              </w:rPr>
              <w:t>电子文件数</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olor w:val="000000"/>
                <w:sz w:val="20"/>
                <w:szCs w:val="20"/>
              </w:rPr>
            </w:pP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黑体" w:eastAsia="黑体" w:hAnsi="宋体" w:cs="宋体"/>
                <w:color w:val="000000"/>
                <w:sz w:val="24"/>
              </w:rPr>
            </w:pPr>
            <w:r>
              <w:rPr>
                <w:rFonts w:ascii="黑体" w:eastAsia="黑体" w:hAnsi="宋体" w:hint="eastAsia"/>
                <w:color w:val="000000"/>
                <w:sz w:val="20"/>
                <w:szCs w:val="20"/>
              </w:rPr>
              <w:lastRenderedPageBreak/>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Default="004F3887" w:rsidP="00EB3A76">
            <w:pPr>
              <w:spacing w:line="420" w:lineRule="atLeast"/>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Default="004F3887" w:rsidP="00EB3A76">
            <w:pPr>
              <w:spacing w:line="420" w:lineRule="atLeast"/>
              <w:jc w:val="center"/>
              <w:rPr>
                <w:rFonts w:ascii="宋体" w:hAnsi="宋体" w:cs="宋体"/>
                <w:color w:val="000000"/>
                <w:sz w:val="24"/>
              </w:rPr>
            </w:pP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个</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sidRPr="00DE3318">
              <w:rPr>
                <w:rFonts w:ascii="宋体" w:hAnsi="宋体" w:cs="宋体" w:hint="eastAsia"/>
                <w:color w:val="000000"/>
                <w:sz w:val="20"/>
                <w:szCs w:val="20"/>
              </w:rPr>
              <w:t>1</w:t>
            </w:r>
          </w:p>
        </w:tc>
      </w:tr>
      <w:tr w:rsidR="004F3887" w:rsidTr="00EB3A76">
        <w:trPr>
          <w:trHeight w:hRule="exact" w:val="688"/>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个</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sidRPr="00DE3318">
              <w:rPr>
                <w:rFonts w:ascii="宋体" w:hAnsi="宋体" w:cs="宋体" w:hint="eastAsia"/>
                <w:color w:val="000000"/>
                <w:sz w:val="20"/>
                <w:szCs w:val="20"/>
              </w:rPr>
              <w:t>1</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sidRPr="00DE3318">
              <w:rPr>
                <w:rFonts w:ascii="宋体" w:hAnsi="宋体" w:cs="宋体" w:hint="eastAsia"/>
                <w:color w:val="000000"/>
                <w:sz w:val="20"/>
                <w:szCs w:val="20"/>
              </w:rPr>
              <w:t>3</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1.专职人员数（不包括政府公报及政府网站工作人员数）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sidRPr="00DE3318">
              <w:rPr>
                <w:rFonts w:ascii="宋体" w:hAnsi="宋体" w:cs="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2.兼职人员数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sidRPr="00DE3318">
              <w:rPr>
                <w:rFonts w:ascii="宋体" w:hAnsi="宋体" w:cs="宋体" w:hint="eastAsia"/>
                <w:color w:val="000000"/>
                <w:sz w:val="20"/>
                <w:szCs w:val="20"/>
              </w:rPr>
              <w:t>3</w:t>
            </w:r>
          </w:p>
        </w:tc>
      </w:tr>
      <w:tr w:rsidR="004F3887" w:rsidTr="00EB3A76">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（四）政府信息公开专项经费（不包括用于政府公报编辑管理及政府网站建设维</w:t>
            </w:r>
            <w:r>
              <w:rPr>
                <w:rFonts w:ascii="宋体" w:hAnsi="宋体"/>
                <w:color w:val="000000"/>
                <w:sz w:val="20"/>
                <w:szCs w:val="20"/>
              </w:rPr>
              <w:br/>
              <w:t xml:space="preserve">　　　　　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sidRPr="00DE3318">
              <w:rPr>
                <w:rFonts w:ascii="宋体" w:hAnsi="宋体" w:cs="宋体" w:hint="eastAsia"/>
                <w:color w:val="000000"/>
                <w:sz w:val="20"/>
                <w:szCs w:val="20"/>
              </w:rPr>
              <w:t>0</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黑体" w:eastAsia="黑体" w:hAnsi="宋体" w:cs="宋体"/>
                <w:color w:val="000000"/>
                <w:sz w:val="24"/>
              </w:rPr>
            </w:pPr>
            <w:r>
              <w:rPr>
                <w:rFonts w:ascii="黑体" w:eastAsia="黑体" w:hAnsi="宋体" w:hint="eastAsia"/>
                <w:color w:val="000000"/>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F3887" w:rsidRDefault="004F3887" w:rsidP="00EB3A76">
            <w:pPr>
              <w:spacing w:line="420" w:lineRule="atLeast"/>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Pr>
                <w:rFonts w:ascii="宋体" w:hAnsi="宋体" w:cs="宋体" w:hint="eastAsia"/>
                <w:color w:val="000000"/>
                <w:sz w:val="20"/>
                <w:szCs w:val="20"/>
              </w:rPr>
              <w:t>2</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sidRPr="00DE3318">
              <w:rPr>
                <w:rFonts w:ascii="宋体" w:hAnsi="宋体" w:cs="宋体" w:hint="eastAsia"/>
                <w:color w:val="000000"/>
                <w:sz w:val="20"/>
                <w:szCs w:val="20"/>
              </w:rPr>
              <w:t>1</w:t>
            </w:r>
          </w:p>
        </w:tc>
      </w:tr>
      <w:tr w:rsidR="004F3887" w:rsidTr="00EB3A76">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rPr>
                <w:rFonts w:ascii="宋体" w:hAnsi="宋体" w:cs="宋体"/>
                <w:color w:val="000000"/>
                <w:sz w:val="24"/>
              </w:rPr>
            </w:pPr>
            <w:r>
              <w:rPr>
                <w:rFonts w:ascii="宋体" w:hAnsi="宋体"/>
                <w:color w:val="000000"/>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F3887" w:rsidRDefault="004F3887" w:rsidP="00EB3A76">
            <w:pPr>
              <w:spacing w:line="420" w:lineRule="atLeast"/>
              <w:jc w:val="center"/>
              <w:rPr>
                <w:rFonts w:ascii="宋体" w:hAnsi="宋体" w:cs="宋体"/>
                <w:color w:val="000000"/>
                <w:sz w:val="24"/>
              </w:rPr>
            </w:pPr>
            <w:r>
              <w:rPr>
                <w:rFonts w:ascii="宋体" w:hAnsi="宋体" w:hint="eastAsia"/>
                <w:color w:val="000000"/>
                <w:sz w:val="20"/>
                <w:szCs w:val="20"/>
              </w:rPr>
              <w:t>人次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4F3887" w:rsidRPr="00DE3318" w:rsidRDefault="004F3887" w:rsidP="00EB3A76">
            <w:pPr>
              <w:spacing w:line="420" w:lineRule="atLeast"/>
              <w:jc w:val="center"/>
              <w:rPr>
                <w:rFonts w:ascii="宋体" w:hAnsi="宋体" w:cs="宋体"/>
                <w:color w:val="000000"/>
                <w:sz w:val="20"/>
                <w:szCs w:val="20"/>
              </w:rPr>
            </w:pPr>
            <w:r w:rsidRPr="00DE3318">
              <w:rPr>
                <w:rFonts w:ascii="宋体" w:hAnsi="宋体" w:cs="宋体" w:hint="eastAsia"/>
                <w:color w:val="000000"/>
                <w:sz w:val="20"/>
                <w:szCs w:val="20"/>
              </w:rPr>
              <w:t>75</w:t>
            </w:r>
          </w:p>
        </w:tc>
      </w:tr>
    </w:tbl>
    <w:p w:rsidR="004F3887" w:rsidRPr="004F3887" w:rsidRDefault="004F3887" w:rsidP="004F3887">
      <w:pPr>
        <w:rPr>
          <w:rFonts w:asciiTheme="majorEastAsia" w:eastAsiaTheme="majorEastAsia" w:hAnsiTheme="majorEastAsia"/>
          <w:sz w:val="32"/>
          <w:szCs w:val="32"/>
        </w:rPr>
      </w:pPr>
    </w:p>
    <w:sectPr w:rsidR="004F3887" w:rsidRPr="004F3887" w:rsidSect="00640A1F">
      <w:pgSz w:w="11906" w:h="16838"/>
      <w:pgMar w:top="1440" w:right="1474" w:bottom="1440"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4F9" w:rsidRDefault="007A04F9" w:rsidP="00BD05E1">
      <w:r>
        <w:separator/>
      </w:r>
    </w:p>
  </w:endnote>
  <w:endnote w:type="continuationSeparator" w:id="0">
    <w:p w:rsidR="007A04F9" w:rsidRDefault="007A04F9" w:rsidP="00BD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angSong">
    <w:altName w:val="黑体"/>
    <w:panose1 w:val="00000000000000000000"/>
    <w:charset w:val="86"/>
    <w:family w:val="moder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font>
  <w:font w:name="新宋体">
    <w:panose1 w:val="02010609030101010101"/>
    <w:charset w:val="86"/>
    <w:family w:val="modern"/>
    <w:pitch w:val="fixed"/>
    <w:sig w:usb0="00000003" w:usb1="288F0000" w:usb2="00000016" w:usb3="00000000" w:csb0="00040001" w:csb1="00000000"/>
  </w:font>
  <w:font w:name="KaiTi">
    <w:altName w:val="黑体"/>
    <w:panose1 w:val="00000000000000000000"/>
    <w:charset w:val="86"/>
    <w:family w:val="modern"/>
    <w:notTrueType/>
    <w:pitch w:val="default"/>
    <w:sig w:usb0="00000001" w:usb1="080E0000" w:usb2="00000010" w:usb3="00000000" w:csb0="00040000"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4F9" w:rsidRDefault="007A04F9" w:rsidP="00BD05E1">
      <w:r>
        <w:separator/>
      </w:r>
    </w:p>
  </w:footnote>
  <w:footnote w:type="continuationSeparator" w:id="0">
    <w:p w:rsidR="007A04F9" w:rsidRDefault="007A04F9" w:rsidP="00BD0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D05E1"/>
    <w:rsid w:val="00027964"/>
    <w:rsid w:val="00053FDE"/>
    <w:rsid w:val="00084CED"/>
    <w:rsid w:val="000E7FB2"/>
    <w:rsid w:val="001012B8"/>
    <w:rsid w:val="001800C0"/>
    <w:rsid w:val="001C3BFE"/>
    <w:rsid w:val="001C703B"/>
    <w:rsid w:val="001E126B"/>
    <w:rsid w:val="001E4D40"/>
    <w:rsid w:val="002351A8"/>
    <w:rsid w:val="00252697"/>
    <w:rsid w:val="002709CA"/>
    <w:rsid w:val="002719C1"/>
    <w:rsid w:val="0027242E"/>
    <w:rsid w:val="0027708D"/>
    <w:rsid w:val="002D28F8"/>
    <w:rsid w:val="002F7F65"/>
    <w:rsid w:val="00306555"/>
    <w:rsid w:val="003339E3"/>
    <w:rsid w:val="00386582"/>
    <w:rsid w:val="003B1366"/>
    <w:rsid w:val="003B5C93"/>
    <w:rsid w:val="00416D5B"/>
    <w:rsid w:val="00425C0B"/>
    <w:rsid w:val="004342DE"/>
    <w:rsid w:val="00464824"/>
    <w:rsid w:val="0046596F"/>
    <w:rsid w:val="00473A9D"/>
    <w:rsid w:val="004B307F"/>
    <w:rsid w:val="004B76F8"/>
    <w:rsid w:val="004D5667"/>
    <w:rsid w:val="004D591B"/>
    <w:rsid w:val="004F3887"/>
    <w:rsid w:val="005174EE"/>
    <w:rsid w:val="005242BD"/>
    <w:rsid w:val="005352CF"/>
    <w:rsid w:val="00572DCF"/>
    <w:rsid w:val="0057394A"/>
    <w:rsid w:val="00583BFA"/>
    <w:rsid w:val="005918E4"/>
    <w:rsid w:val="005D7E72"/>
    <w:rsid w:val="0060066A"/>
    <w:rsid w:val="00605C9E"/>
    <w:rsid w:val="006075D8"/>
    <w:rsid w:val="006177B7"/>
    <w:rsid w:val="00622362"/>
    <w:rsid w:val="00640A1F"/>
    <w:rsid w:val="00645FF9"/>
    <w:rsid w:val="00652551"/>
    <w:rsid w:val="00654717"/>
    <w:rsid w:val="00677DB3"/>
    <w:rsid w:val="00680327"/>
    <w:rsid w:val="006C30B6"/>
    <w:rsid w:val="006E1497"/>
    <w:rsid w:val="006F5FD7"/>
    <w:rsid w:val="006F69AA"/>
    <w:rsid w:val="00793724"/>
    <w:rsid w:val="007A04F9"/>
    <w:rsid w:val="007B53E8"/>
    <w:rsid w:val="007B7F7D"/>
    <w:rsid w:val="008377F1"/>
    <w:rsid w:val="00890540"/>
    <w:rsid w:val="008947FD"/>
    <w:rsid w:val="008E0ADC"/>
    <w:rsid w:val="00954E27"/>
    <w:rsid w:val="009710ED"/>
    <w:rsid w:val="00987FA5"/>
    <w:rsid w:val="009A0D36"/>
    <w:rsid w:val="009A482B"/>
    <w:rsid w:val="00A53553"/>
    <w:rsid w:val="00A8599E"/>
    <w:rsid w:val="00A8694A"/>
    <w:rsid w:val="00A87C1A"/>
    <w:rsid w:val="00B34C4F"/>
    <w:rsid w:val="00B554B1"/>
    <w:rsid w:val="00B63B0F"/>
    <w:rsid w:val="00B66C18"/>
    <w:rsid w:val="00B842DC"/>
    <w:rsid w:val="00B92A66"/>
    <w:rsid w:val="00BA0808"/>
    <w:rsid w:val="00BC2AE3"/>
    <w:rsid w:val="00BD05E1"/>
    <w:rsid w:val="00C00517"/>
    <w:rsid w:val="00C03634"/>
    <w:rsid w:val="00C32983"/>
    <w:rsid w:val="00C54620"/>
    <w:rsid w:val="00C67EC0"/>
    <w:rsid w:val="00C813B8"/>
    <w:rsid w:val="00CA03EB"/>
    <w:rsid w:val="00CC40ED"/>
    <w:rsid w:val="00CE59B9"/>
    <w:rsid w:val="00D57547"/>
    <w:rsid w:val="00D61DB5"/>
    <w:rsid w:val="00D86ED4"/>
    <w:rsid w:val="00D9079D"/>
    <w:rsid w:val="00D9461F"/>
    <w:rsid w:val="00E11DBD"/>
    <w:rsid w:val="00E30532"/>
    <w:rsid w:val="00E40C9D"/>
    <w:rsid w:val="00E45289"/>
    <w:rsid w:val="00E62C50"/>
    <w:rsid w:val="00E82956"/>
    <w:rsid w:val="00E94403"/>
    <w:rsid w:val="00ED27E2"/>
    <w:rsid w:val="00EF1527"/>
    <w:rsid w:val="00EF740A"/>
    <w:rsid w:val="00F27FE0"/>
    <w:rsid w:val="00F74FBA"/>
    <w:rsid w:val="00F93A77"/>
    <w:rsid w:val="00FD6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514F0C-5D66-4000-8195-2EAEDD2F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B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D05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D05E1"/>
    <w:rPr>
      <w:sz w:val="18"/>
      <w:szCs w:val="18"/>
    </w:rPr>
  </w:style>
  <w:style w:type="paragraph" w:styleId="a4">
    <w:name w:val="footer"/>
    <w:basedOn w:val="a"/>
    <w:link w:val="Char0"/>
    <w:uiPriority w:val="99"/>
    <w:semiHidden/>
    <w:unhideWhenUsed/>
    <w:rsid w:val="00BD05E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D05E1"/>
    <w:rPr>
      <w:sz w:val="18"/>
      <w:szCs w:val="18"/>
    </w:rPr>
  </w:style>
  <w:style w:type="paragraph" w:customStyle="1" w:styleId="Default">
    <w:name w:val="Default"/>
    <w:rsid w:val="00BD05E1"/>
    <w:pPr>
      <w:widowControl w:val="0"/>
      <w:autoSpaceDE w:val="0"/>
      <w:autoSpaceDN w:val="0"/>
      <w:adjustRightInd w:val="0"/>
    </w:pPr>
    <w:rPr>
      <w:rFonts w:ascii="FangSong" w:eastAsia="FangSong" w:cs="FangSong"/>
      <w:color w:val="000000"/>
      <w:kern w:val="0"/>
      <w:sz w:val="24"/>
      <w:szCs w:val="24"/>
    </w:rPr>
  </w:style>
  <w:style w:type="character" w:customStyle="1" w:styleId="apple-converted-space">
    <w:name w:val="apple-converted-space"/>
    <w:basedOn w:val="a0"/>
    <w:rsid w:val="00677DB3"/>
  </w:style>
  <w:style w:type="paragraph" w:styleId="a5">
    <w:name w:val="Balloon Text"/>
    <w:basedOn w:val="a"/>
    <w:link w:val="Char1"/>
    <w:uiPriority w:val="99"/>
    <w:semiHidden/>
    <w:unhideWhenUsed/>
    <w:rsid w:val="008947FD"/>
    <w:rPr>
      <w:sz w:val="18"/>
      <w:szCs w:val="18"/>
    </w:rPr>
  </w:style>
  <w:style w:type="character" w:customStyle="1" w:styleId="Char1">
    <w:name w:val="批注框文本 Char"/>
    <w:basedOn w:val="a0"/>
    <w:link w:val="a5"/>
    <w:uiPriority w:val="99"/>
    <w:semiHidden/>
    <w:rsid w:val="008947FD"/>
    <w:rPr>
      <w:sz w:val="18"/>
      <w:szCs w:val="18"/>
    </w:rPr>
  </w:style>
  <w:style w:type="character" w:styleId="a6">
    <w:name w:val="Strong"/>
    <w:qFormat/>
    <w:rsid w:val="004F3887"/>
    <w:rPr>
      <w:b/>
      <w:bCs/>
    </w:rPr>
  </w:style>
  <w:style w:type="paragraph" w:styleId="a7">
    <w:name w:val="Normal (Web)"/>
    <w:basedOn w:val="a"/>
    <w:uiPriority w:val="99"/>
    <w:rsid w:val="004F388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663">
      <w:bodyDiv w:val="1"/>
      <w:marLeft w:val="0"/>
      <w:marRight w:val="0"/>
      <w:marTop w:val="0"/>
      <w:marBottom w:val="0"/>
      <w:divBdr>
        <w:top w:val="none" w:sz="0" w:space="0" w:color="auto"/>
        <w:left w:val="none" w:sz="0" w:space="0" w:color="auto"/>
        <w:bottom w:val="none" w:sz="0" w:space="0" w:color="auto"/>
        <w:right w:val="none" w:sz="0" w:space="0" w:color="auto"/>
      </w:divBdr>
      <w:divsChild>
        <w:div w:id="66537464">
          <w:marLeft w:val="0"/>
          <w:marRight w:val="0"/>
          <w:marTop w:val="0"/>
          <w:marBottom w:val="0"/>
          <w:divBdr>
            <w:top w:val="none" w:sz="0" w:space="0" w:color="auto"/>
            <w:left w:val="none" w:sz="0" w:space="0" w:color="auto"/>
            <w:bottom w:val="none" w:sz="0" w:space="0" w:color="auto"/>
            <w:right w:val="none" w:sz="0" w:space="0" w:color="auto"/>
          </w:divBdr>
        </w:div>
      </w:divsChild>
    </w:div>
    <w:div w:id="128479924">
      <w:bodyDiv w:val="1"/>
      <w:marLeft w:val="0"/>
      <w:marRight w:val="0"/>
      <w:marTop w:val="0"/>
      <w:marBottom w:val="0"/>
      <w:divBdr>
        <w:top w:val="none" w:sz="0" w:space="0" w:color="auto"/>
        <w:left w:val="none" w:sz="0" w:space="0" w:color="auto"/>
        <w:bottom w:val="none" w:sz="0" w:space="0" w:color="auto"/>
        <w:right w:val="none" w:sz="0" w:space="0" w:color="auto"/>
      </w:divBdr>
      <w:divsChild>
        <w:div w:id="1848517094">
          <w:marLeft w:val="0"/>
          <w:marRight w:val="0"/>
          <w:marTop w:val="0"/>
          <w:marBottom w:val="0"/>
          <w:divBdr>
            <w:top w:val="none" w:sz="0" w:space="0" w:color="auto"/>
            <w:left w:val="none" w:sz="0" w:space="0" w:color="auto"/>
            <w:bottom w:val="none" w:sz="0" w:space="0" w:color="auto"/>
            <w:right w:val="none" w:sz="0" w:space="0" w:color="auto"/>
          </w:divBdr>
        </w:div>
      </w:divsChild>
    </w:div>
    <w:div w:id="132992931">
      <w:bodyDiv w:val="1"/>
      <w:marLeft w:val="0"/>
      <w:marRight w:val="0"/>
      <w:marTop w:val="0"/>
      <w:marBottom w:val="0"/>
      <w:divBdr>
        <w:top w:val="none" w:sz="0" w:space="0" w:color="auto"/>
        <w:left w:val="none" w:sz="0" w:space="0" w:color="auto"/>
        <w:bottom w:val="none" w:sz="0" w:space="0" w:color="auto"/>
        <w:right w:val="none" w:sz="0" w:space="0" w:color="auto"/>
      </w:divBdr>
      <w:divsChild>
        <w:div w:id="49615967">
          <w:marLeft w:val="0"/>
          <w:marRight w:val="0"/>
          <w:marTop w:val="0"/>
          <w:marBottom w:val="0"/>
          <w:divBdr>
            <w:top w:val="none" w:sz="0" w:space="0" w:color="auto"/>
            <w:left w:val="none" w:sz="0" w:space="0" w:color="auto"/>
            <w:bottom w:val="none" w:sz="0" w:space="0" w:color="auto"/>
            <w:right w:val="none" w:sz="0" w:space="0" w:color="auto"/>
          </w:divBdr>
        </w:div>
      </w:divsChild>
    </w:div>
    <w:div w:id="312489173">
      <w:bodyDiv w:val="1"/>
      <w:marLeft w:val="0"/>
      <w:marRight w:val="0"/>
      <w:marTop w:val="0"/>
      <w:marBottom w:val="0"/>
      <w:divBdr>
        <w:top w:val="none" w:sz="0" w:space="0" w:color="auto"/>
        <w:left w:val="none" w:sz="0" w:space="0" w:color="auto"/>
        <w:bottom w:val="none" w:sz="0" w:space="0" w:color="auto"/>
        <w:right w:val="none" w:sz="0" w:space="0" w:color="auto"/>
      </w:divBdr>
    </w:div>
    <w:div w:id="358052218">
      <w:bodyDiv w:val="1"/>
      <w:marLeft w:val="0"/>
      <w:marRight w:val="0"/>
      <w:marTop w:val="0"/>
      <w:marBottom w:val="0"/>
      <w:divBdr>
        <w:top w:val="none" w:sz="0" w:space="0" w:color="auto"/>
        <w:left w:val="none" w:sz="0" w:space="0" w:color="auto"/>
        <w:bottom w:val="none" w:sz="0" w:space="0" w:color="auto"/>
        <w:right w:val="none" w:sz="0" w:space="0" w:color="auto"/>
      </w:divBdr>
    </w:div>
    <w:div w:id="394207119">
      <w:bodyDiv w:val="1"/>
      <w:marLeft w:val="0"/>
      <w:marRight w:val="0"/>
      <w:marTop w:val="0"/>
      <w:marBottom w:val="0"/>
      <w:divBdr>
        <w:top w:val="none" w:sz="0" w:space="0" w:color="auto"/>
        <w:left w:val="none" w:sz="0" w:space="0" w:color="auto"/>
        <w:bottom w:val="none" w:sz="0" w:space="0" w:color="auto"/>
        <w:right w:val="none" w:sz="0" w:space="0" w:color="auto"/>
      </w:divBdr>
    </w:div>
    <w:div w:id="450515299">
      <w:bodyDiv w:val="1"/>
      <w:marLeft w:val="0"/>
      <w:marRight w:val="0"/>
      <w:marTop w:val="0"/>
      <w:marBottom w:val="0"/>
      <w:divBdr>
        <w:top w:val="none" w:sz="0" w:space="0" w:color="auto"/>
        <w:left w:val="none" w:sz="0" w:space="0" w:color="auto"/>
        <w:bottom w:val="none" w:sz="0" w:space="0" w:color="auto"/>
        <w:right w:val="none" w:sz="0" w:space="0" w:color="auto"/>
      </w:divBdr>
      <w:divsChild>
        <w:div w:id="1446344836">
          <w:marLeft w:val="0"/>
          <w:marRight w:val="0"/>
          <w:marTop w:val="0"/>
          <w:marBottom w:val="0"/>
          <w:divBdr>
            <w:top w:val="none" w:sz="0" w:space="0" w:color="auto"/>
            <w:left w:val="none" w:sz="0" w:space="0" w:color="auto"/>
            <w:bottom w:val="none" w:sz="0" w:space="0" w:color="auto"/>
            <w:right w:val="none" w:sz="0" w:space="0" w:color="auto"/>
          </w:divBdr>
        </w:div>
      </w:divsChild>
    </w:div>
    <w:div w:id="472065910">
      <w:bodyDiv w:val="1"/>
      <w:marLeft w:val="0"/>
      <w:marRight w:val="0"/>
      <w:marTop w:val="0"/>
      <w:marBottom w:val="0"/>
      <w:divBdr>
        <w:top w:val="none" w:sz="0" w:space="0" w:color="auto"/>
        <w:left w:val="none" w:sz="0" w:space="0" w:color="auto"/>
        <w:bottom w:val="none" w:sz="0" w:space="0" w:color="auto"/>
        <w:right w:val="none" w:sz="0" w:space="0" w:color="auto"/>
      </w:divBdr>
      <w:divsChild>
        <w:div w:id="2120180570">
          <w:marLeft w:val="0"/>
          <w:marRight w:val="0"/>
          <w:marTop w:val="0"/>
          <w:marBottom w:val="0"/>
          <w:divBdr>
            <w:top w:val="none" w:sz="0" w:space="0" w:color="auto"/>
            <w:left w:val="none" w:sz="0" w:space="0" w:color="auto"/>
            <w:bottom w:val="none" w:sz="0" w:space="0" w:color="auto"/>
            <w:right w:val="none" w:sz="0" w:space="0" w:color="auto"/>
          </w:divBdr>
        </w:div>
      </w:divsChild>
    </w:div>
    <w:div w:id="530916653">
      <w:bodyDiv w:val="1"/>
      <w:marLeft w:val="0"/>
      <w:marRight w:val="0"/>
      <w:marTop w:val="0"/>
      <w:marBottom w:val="0"/>
      <w:divBdr>
        <w:top w:val="none" w:sz="0" w:space="0" w:color="auto"/>
        <w:left w:val="none" w:sz="0" w:space="0" w:color="auto"/>
        <w:bottom w:val="none" w:sz="0" w:space="0" w:color="auto"/>
        <w:right w:val="none" w:sz="0" w:space="0" w:color="auto"/>
      </w:divBdr>
      <w:divsChild>
        <w:div w:id="521826523">
          <w:marLeft w:val="0"/>
          <w:marRight w:val="0"/>
          <w:marTop w:val="0"/>
          <w:marBottom w:val="0"/>
          <w:divBdr>
            <w:top w:val="none" w:sz="0" w:space="0" w:color="auto"/>
            <w:left w:val="none" w:sz="0" w:space="0" w:color="auto"/>
            <w:bottom w:val="none" w:sz="0" w:space="0" w:color="auto"/>
            <w:right w:val="none" w:sz="0" w:space="0" w:color="auto"/>
          </w:divBdr>
        </w:div>
      </w:divsChild>
    </w:div>
    <w:div w:id="675764310">
      <w:bodyDiv w:val="1"/>
      <w:marLeft w:val="0"/>
      <w:marRight w:val="0"/>
      <w:marTop w:val="0"/>
      <w:marBottom w:val="0"/>
      <w:divBdr>
        <w:top w:val="none" w:sz="0" w:space="0" w:color="auto"/>
        <w:left w:val="none" w:sz="0" w:space="0" w:color="auto"/>
        <w:bottom w:val="none" w:sz="0" w:space="0" w:color="auto"/>
        <w:right w:val="none" w:sz="0" w:space="0" w:color="auto"/>
      </w:divBdr>
      <w:divsChild>
        <w:div w:id="538933514">
          <w:marLeft w:val="0"/>
          <w:marRight w:val="0"/>
          <w:marTop w:val="0"/>
          <w:marBottom w:val="0"/>
          <w:divBdr>
            <w:top w:val="none" w:sz="0" w:space="0" w:color="auto"/>
            <w:left w:val="none" w:sz="0" w:space="0" w:color="auto"/>
            <w:bottom w:val="none" w:sz="0" w:space="0" w:color="auto"/>
            <w:right w:val="none" w:sz="0" w:space="0" w:color="auto"/>
          </w:divBdr>
        </w:div>
      </w:divsChild>
    </w:div>
    <w:div w:id="749085038">
      <w:bodyDiv w:val="1"/>
      <w:marLeft w:val="0"/>
      <w:marRight w:val="0"/>
      <w:marTop w:val="0"/>
      <w:marBottom w:val="0"/>
      <w:divBdr>
        <w:top w:val="none" w:sz="0" w:space="0" w:color="auto"/>
        <w:left w:val="none" w:sz="0" w:space="0" w:color="auto"/>
        <w:bottom w:val="none" w:sz="0" w:space="0" w:color="auto"/>
        <w:right w:val="none" w:sz="0" w:space="0" w:color="auto"/>
      </w:divBdr>
      <w:divsChild>
        <w:div w:id="1419013706">
          <w:marLeft w:val="0"/>
          <w:marRight w:val="0"/>
          <w:marTop w:val="0"/>
          <w:marBottom w:val="0"/>
          <w:divBdr>
            <w:top w:val="none" w:sz="0" w:space="0" w:color="auto"/>
            <w:left w:val="none" w:sz="0" w:space="0" w:color="auto"/>
            <w:bottom w:val="none" w:sz="0" w:space="0" w:color="auto"/>
            <w:right w:val="none" w:sz="0" w:space="0" w:color="auto"/>
          </w:divBdr>
        </w:div>
      </w:divsChild>
    </w:div>
    <w:div w:id="800080030">
      <w:bodyDiv w:val="1"/>
      <w:marLeft w:val="0"/>
      <w:marRight w:val="0"/>
      <w:marTop w:val="0"/>
      <w:marBottom w:val="0"/>
      <w:divBdr>
        <w:top w:val="none" w:sz="0" w:space="0" w:color="auto"/>
        <w:left w:val="none" w:sz="0" w:space="0" w:color="auto"/>
        <w:bottom w:val="none" w:sz="0" w:space="0" w:color="auto"/>
        <w:right w:val="none" w:sz="0" w:space="0" w:color="auto"/>
      </w:divBdr>
      <w:divsChild>
        <w:div w:id="2115517215">
          <w:marLeft w:val="0"/>
          <w:marRight w:val="0"/>
          <w:marTop w:val="0"/>
          <w:marBottom w:val="0"/>
          <w:divBdr>
            <w:top w:val="none" w:sz="0" w:space="0" w:color="auto"/>
            <w:left w:val="none" w:sz="0" w:space="0" w:color="auto"/>
            <w:bottom w:val="none" w:sz="0" w:space="0" w:color="auto"/>
            <w:right w:val="none" w:sz="0" w:space="0" w:color="auto"/>
          </w:divBdr>
        </w:div>
      </w:divsChild>
    </w:div>
    <w:div w:id="814882945">
      <w:bodyDiv w:val="1"/>
      <w:marLeft w:val="0"/>
      <w:marRight w:val="0"/>
      <w:marTop w:val="0"/>
      <w:marBottom w:val="0"/>
      <w:divBdr>
        <w:top w:val="none" w:sz="0" w:space="0" w:color="auto"/>
        <w:left w:val="none" w:sz="0" w:space="0" w:color="auto"/>
        <w:bottom w:val="none" w:sz="0" w:space="0" w:color="auto"/>
        <w:right w:val="none" w:sz="0" w:space="0" w:color="auto"/>
      </w:divBdr>
      <w:divsChild>
        <w:div w:id="1912425075">
          <w:marLeft w:val="0"/>
          <w:marRight w:val="0"/>
          <w:marTop w:val="0"/>
          <w:marBottom w:val="0"/>
          <w:divBdr>
            <w:top w:val="none" w:sz="0" w:space="0" w:color="auto"/>
            <w:left w:val="none" w:sz="0" w:space="0" w:color="auto"/>
            <w:bottom w:val="none" w:sz="0" w:space="0" w:color="auto"/>
            <w:right w:val="none" w:sz="0" w:space="0" w:color="auto"/>
          </w:divBdr>
        </w:div>
      </w:divsChild>
    </w:div>
    <w:div w:id="852303419">
      <w:bodyDiv w:val="1"/>
      <w:marLeft w:val="0"/>
      <w:marRight w:val="0"/>
      <w:marTop w:val="0"/>
      <w:marBottom w:val="0"/>
      <w:divBdr>
        <w:top w:val="none" w:sz="0" w:space="0" w:color="auto"/>
        <w:left w:val="none" w:sz="0" w:space="0" w:color="auto"/>
        <w:bottom w:val="none" w:sz="0" w:space="0" w:color="auto"/>
        <w:right w:val="none" w:sz="0" w:space="0" w:color="auto"/>
      </w:divBdr>
    </w:div>
    <w:div w:id="1287737264">
      <w:bodyDiv w:val="1"/>
      <w:marLeft w:val="0"/>
      <w:marRight w:val="0"/>
      <w:marTop w:val="0"/>
      <w:marBottom w:val="0"/>
      <w:divBdr>
        <w:top w:val="none" w:sz="0" w:space="0" w:color="auto"/>
        <w:left w:val="none" w:sz="0" w:space="0" w:color="auto"/>
        <w:bottom w:val="none" w:sz="0" w:space="0" w:color="auto"/>
        <w:right w:val="none" w:sz="0" w:space="0" w:color="auto"/>
      </w:divBdr>
      <w:divsChild>
        <w:div w:id="203568737">
          <w:marLeft w:val="0"/>
          <w:marRight w:val="0"/>
          <w:marTop w:val="0"/>
          <w:marBottom w:val="0"/>
          <w:divBdr>
            <w:top w:val="none" w:sz="0" w:space="0" w:color="auto"/>
            <w:left w:val="none" w:sz="0" w:space="0" w:color="auto"/>
            <w:bottom w:val="none" w:sz="0" w:space="0" w:color="auto"/>
            <w:right w:val="none" w:sz="0" w:space="0" w:color="auto"/>
          </w:divBdr>
        </w:div>
      </w:divsChild>
    </w:div>
    <w:div w:id="1337920551">
      <w:bodyDiv w:val="1"/>
      <w:marLeft w:val="0"/>
      <w:marRight w:val="0"/>
      <w:marTop w:val="0"/>
      <w:marBottom w:val="0"/>
      <w:divBdr>
        <w:top w:val="none" w:sz="0" w:space="0" w:color="auto"/>
        <w:left w:val="none" w:sz="0" w:space="0" w:color="auto"/>
        <w:bottom w:val="none" w:sz="0" w:space="0" w:color="auto"/>
        <w:right w:val="none" w:sz="0" w:space="0" w:color="auto"/>
      </w:divBdr>
      <w:divsChild>
        <w:div w:id="139273184">
          <w:marLeft w:val="0"/>
          <w:marRight w:val="0"/>
          <w:marTop w:val="0"/>
          <w:marBottom w:val="0"/>
          <w:divBdr>
            <w:top w:val="none" w:sz="0" w:space="0" w:color="auto"/>
            <w:left w:val="none" w:sz="0" w:space="0" w:color="auto"/>
            <w:bottom w:val="none" w:sz="0" w:space="0" w:color="auto"/>
            <w:right w:val="none" w:sz="0" w:space="0" w:color="auto"/>
          </w:divBdr>
        </w:div>
      </w:divsChild>
    </w:div>
    <w:div w:id="1468931849">
      <w:bodyDiv w:val="1"/>
      <w:marLeft w:val="0"/>
      <w:marRight w:val="0"/>
      <w:marTop w:val="0"/>
      <w:marBottom w:val="0"/>
      <w:divBdr>
        <w:top w:val="none" w:sz="0" w:space="0" w:color="auto"/>
        <w:left w:val="none" w:sz="0" w:space="0" w:color="auto"/>
        <w:bottom w:val="none" w:sz="0" w:space="0" w:color="auto"/>
        <w:right w:val="none" w:sz="0" w:space="0" w:color="auto"/>
      </w:divBdr>
      <w:divsChild>
        <w:div w:id="2012566122">
          <w:marLeft w:val="0"/>
          <w:marRight w:val="0"/>
          <w:marTop w:val="0"/>
          <w:marBottom w:val="0"/>
          <w:divBdr>
            <w:top w:val="none" w:sz="0" w:space="0" w:color="auto"/>
            <w:left w:val="none" w:sz="0" w:space="0" w:color="auto"/>
            <w:bottom w:val="none" w:sz="0" w:space="0" w:color="auto"/>
            <w:right w:val="none" w:sz="0" w:space="0" w:color="auto"/>
          </w:divBdr>
        </w:div>
      </w:divsChild>
    </w:div>
    <w:div w:id="1607881796">
      <w:bodyDiv w:val="1"/>
      <w:marLeft w:val="0"/>
      <w:marRight w:val="0"/>
      <w:marTop w:val="0"/>
      <w:marBottom w:val="0"/>
      <w:divBdr>
        <w:top w:val="none" w:sz="0" w:space="0" w:color="auto"/>
        <w:left w:val="none" w:sz="0" w:space="0" w:color="auto"/>
        <w:bottom w:val="none" w:sz="0" w:space="0" w:color="auto"/>
        <w:right w:val="none" w:sz="0" w:space="0" w:color="auto"/>
      </w:divBdr>
    </w:div>
    <w:div w:id="1630357054">
      <w:bodyDiv w:val="1"/>
      <w:marLeft w:val="0"/>
      <w:marRight w:val="0"/>
      <w:marTop w:val="0"/>
      <w:marBottom w:val="0"/>
      <w:divBdr>
        <w:top w:val="none" w:sz="0" w:space="0" w:color="auto"/>
        <w:left w:val="none" w:sz="0" w:space="0" w:color="auto"/>
        <w:bottom w:val="none" w:sz="0" w:space="0" w:color="auto"/>
        <w:right w:val="none" w:sz="0" w:space="0" w:color="auto"/>
      </w:divBdr>
      <w:divsChild>
        <w:div w:id="1523205034">
          <w:marLeft w:val="0"/>
          <w:marRight w:val="0"/>
          <w:marTop w:val="0"/>
          <w:marBottom w:val="0"/>
          <w:divBdr>
            <w:top w:val="none" w:sz="0" w:space="0" w:color="auto"/>
            <w:left w:val="none" w:sz="0" w:space="0" w:color="auto"/>
            <w:bottom w:val="none" w:sz="0" w:space="0" w:color="auto"/>
            <w:right w:val="none" w:sz="0" w:space="0" w:color="auto"/>
          </w:divBdr>
        </w:div>
      </w:divsChild>
    </w:div>
    <w:div w:id="1915814947">
      <w:bodyDiv w:val="1"/>
      <w:marLeft w:val="0"/>
      <w:marRight w:val="0"/>
      <w:marTop w:val="0"/>
      <w:marBottom w:val="0"/>
      <w:divBdr>
        <w:top w:val="none" w:sz="0" w:space="0" w:color="auto"/>
        <w:left w:val="none" w:sz="0" w:space="0" w:color="auto"/>
        <w:bottom w:val="none" w:sz="0" w:space="0" w:color="auto"/>
        <w:right w:val="none" w:sz="0" w:space="0" w:color="auto"/>
      </w:divBdr>
      <w:divsChild>
        <w:div w:id="1481464134">
          <w:marLeft w:val="0"/>
          <w:marRight w:val="0"/>
          <w:marTop w:val="0"/>
          <w:marBottom w:val="0"/>
          <w:divBdr>
            <w:top w:val="none" w:sz="0" w:space="0" w:color="auto"/>
            <w:left w:val="none" w:sz="0" w:space="0" w:color="auto"/>
            <w:bottom w:val="none" w:sz="0" w:space="0" w:color="auto"/>
            <w:right w:val="none" w:sz="0" w:space="0" w:color="auto"/>
          </w:divBdr>
        </w:div>
      </w:divsChild>
    </w:div>
    <w:div w:id="2070884710">
      <w:bodyDiv w:val="1"/>
      <w:marLeft w:val="0"/>
      <w:marRight w:val="0"/>
      <w:marTop w:val="0"/>
      <w:marBottom w:val="0"/>
      <w:divBdr>
        <w:top w:val="none" w:sz="0" w:space="0" w:color="auto"/>
        <w:left w:val="none" w:sz="0" w:space="0" w:color="auto"/>
        <w:bottom w:val="none" w:sz="0" w:space="0" w:color="auto"/>
        <w:right w:val="none" w:sz="0" w:space="0" w:color="auto"/>
      </w:divBdr>
      <w:divsChild>
        <w:div w:id="1597518304">
          <w:marLeft w:val="0"/>
          <w:marRight w:val="0"/>
          <w:marTop w:val="0"/>
          <w:marBottom w:val="0"/>
          <w:divBdr>
            <w:top w:val="none" w:sz="0" w:space="0" w:color="auto"/>
            <w:left w:val="none" w:sz="0" w:space="0" w:color="auto"/>
            <w:bottom w:val="none" w:sz="0" w:space="0" w:color="auto"/>
            <w:right w:val="none" w:sz="0" w:space="0" w:color="auto"/>
          </w:divBdr>
        </w:div>
      </w:divsChild>
    </w:div>
    <w:div w:id="2089186799">
      <w:bodyDiv w:val="1"/>
      <w:marLeft w:val="0"/>
      <w:marRight w:val="0"/>
      <w:marTop w:val="0"/>
      <w:marBottom w:val="0"/>
      <w:divBdr>
        <w:top w:val="none" w:sz="0" w:space="0" w:color="auto"/>
        <w:left w:val="none" w:sz="0" w:space="0" w:color="auto"/>
        <w:bottom w:val="none" w:sz="0" w:space="0" w:color="auto"/>
        <w:right w:val="none" w:sz="0" w:space="0" w:color="auto"/>
      </w:divBdr>
    </w:div>
    <w:div w:id="2134326090">
      <w:bodyDiv w:val="1"/>
      <w:marLeft w:val="0"/>
      <w:marRight w:val="0"/>
      <w:marTop w:val="0"/>
      <w:marBottom w:val="0"/>
      <w:divBdr>
        <w:top w:val="none" w:sz="0" w:space="0" w:color="auto"/>
        <w:left w:val="none" w:sz="0" w:space="0" w:color="auto"/>
        <w:bottom w:val="none" w:sz="0" w:space="0" w:color="auto"/>
        <w:right w:val="none" w:sz="0" w:space="0" w:color="auto"/>
      </w:divBdr>
      <w:divsChild>
        <w:div w:id="52795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收到政府信息公开申请情况</c:v>
                </c:pt>
              </c:strCache>
            </c:strRef>
          </c:tx>
          <c:dLbls>
            <c:dLbl>
              <c:idx val="0"/>
              <c:layout>
                <c:manualLayout>
                  <c:x val="-7.9725685331000343E-2"/>
                  <c:y val="0.1452365329333834"/>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sz="1200">
                    <a:solidFill>
                      <a:srgbClr val="002060"/>
                    </a:solidFill>
                  </a:defRPr>
                </a:pPr>
                <a:endParaRPr lang="zh-CN"/>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当面申请</c:v>
                </c:pt>
                <c:pt idx="1">
                  <c:v>网上申请</c:v>
                </c:pt>
                <c:pt idx="2">
                  <c:v>信函申请</c:v>
                </c:pt>
              </c:strCache>
            </c:strRef>
          </c:cat>
          <c:val>
            <c:numRef>
              <c:f>Sheet1!$B$2:$B$4</c:f>
              <c:numCache>
                <c:formatCode>General</c:formatCode>
                <c:ptCount val="3"/>
                <c:pt idx="0">
                  <c:v>36</c:v>
                </c:pt>
                <c:pt idx="1">
                  <c:v>130</c:v>
                </c:pt>
                <c:pt idx="2">
                  <c:v>430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公开申请办理情况</c:v>
                </c:pt>
              </c:strCache>
            </c:strRef>
          </c:tx>
          <c:dLbls>
            <c:dLbl>
              <c:idx val="4"/>
              <c:tx>
                <c:rich>
                  <a:bodyPr/>
                  <a:lstStyle/>
                  <a:p>
                    <a:r>
                      <a:rPr lang="zh-CN" altLang="en-US"/>
                      <a:t>不属于本行政</a:t>
                    </a:r>
                  </a:p>
                  <a:p>
                    <a:r>
                      <a:rPr lang="zh-CN" altLang="en-US"/>
                      <a:t>机关公开
</a:t>
                    </a:r>
                    <a:r>
                      <a:rPr lang="en-US" altLang="zh-CN"/>
                      <a:t>14%</a:t>
                    </a:r>
                  </a:p>
                </c:rich>
              </c:tx>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属于主动公开范围</c:v>
                </c:pt>
                <c:pt idx="1">
                  <c:v>同意公开</c:v>
                </c:pt>
                <c:pt idx="2">
                  <c:v>同意部分公开</c:v>
                </c:pt>
                <c:pt idx="3">
                  <c:v>不同意公开</c:v>
                </c:pt>
                <c:pt idx="4">
                  <c:v>不属于本行政机关公开</c:v>
                </c:pt>
                <c:pt idx="5">
                  <c:v>申请信息不存在</c:v>
                </c:pt>
                <c:pt idx="6">
                  <c:v>告知作出更改补充</c:v>
                </c:pt>
                <c:pt idx="7">
                  <c:v>告知通过其他途径办理</c:v>
                </c:pt>
              </c:strCache>
            </c:strRef>
          </c:cat>
          <c:val>
            <c:numRef>
              <c:f>Sheet1!$B$2:$B$9</c:f>
              <c:numCache>
                <c:formatCode>General</c:formatCode>
                <c:ptCount val="8"/>
                <c:pt idx="0">
                  <c:v>120</c:v>
                </c:pt>
                <c:pt idx="1">
                  <c:v>140</c:v>
                </c:pt>
                <c:pt idx="2">
                  <c:v>60</c:v>
                </c:pt>
                <c:pt idx="3">
                  <c:v>26</c:v>
                </c:pt>
                <c:pt idx="4">
                  <c:v>80</c:v>
                </c:pt>
                <c:pt idx="5">
                  <c:v>120</c:v>
                </c:pt>
                <c:pt idx="6">
                  <c:v>36</c:v>
                </c:pt>
                <c:pt idx="7">
                  <c:v>14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74863-EAC7-42D9-B66F-8E64E1809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15</Pages>
  <Words>997</Words>
  <Characters>5687</Characters>
  <Application>Microsoft Office Word</Application>
  <DocSecurity>0</DocSecurity>
  <Lines>47</Lines>
  <Paragraphs>13</Paragraphs>
  <ScaleCrop>false</ScaleCrop>
  <Company>China</Company>
  <LinksUpToDate>false</LinksUpToDate>
  <CharactersWithSpaces>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bangongshi</cp:lastModifiedBy>
  <cp:revision>53</cp:revision>
  <dcterms:created xsi:type="dcterms:W3CDTF">2018-01-22T14:40:00Z</dcterms:created>
  <dcterms:modified xsi:type="dcterms:W3CDTF">2018-01-26T06:59:00Z</dcterms:modified>
</cp:coreProperties>
</file>